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740" w:rsidRDefault="00952740" w:rsidP="00104E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«Анализ основных нарушений в части изменений в проектной документации при строительстве объектов капитального строительства (реконструкции)</w:t>
      </w:r>
      <w:r w:rsidR="008A6727">
        <w:rPr>
          <w:rFonts w:ascii="Times New Roman" w:hAnsi="Times New Roman" w:cs="Times New Roman"/>
          <w:b/>
          <w:sz w:val="28"/>
          <w:szCs w:val="28"/>
        </w:rPr>
        <w:t>»</w:t>
      </w:r>
      <w:bookmarkStart w:id="0" w:name="_GoBack"/>
      <w:bookmarkEnd w:id="0"/>
    </w:p>
    <w:p w:rsidR="00264E90" w:rsidRDefault="007855E4" w:rsidP="00264E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264E90">
        <w:rPr>
          <w:rFonts w:ascii="Times New Roman" w:hAnsi="Times New Roman" w:cs="Times New Roman"/>
          <w:b/>
          <w:sz w:val="28"/>
          <w:szCs w:val="28"/>
        </w:rPr>
        <w:t xml:space="preserve">Объекты </w:t>
      </w:r>
      <w:r>
        <w:rPr>
          <w:rFonts w:ascii="Times New Roman" w:hAnsi="Times New Roman" w:cs="Times New Roman"/>
          <w:b/>
          <w:sz w:val="28"/>
          <w:szCs w:val="28"/>
        </w:rPr>
        <w:t xml:space="preserve">капитального строительства </w:t>
      </w:r>
      <w:r w:rsidRPr="004A1471">
        <w:rPr>
          <w:rFonts w:ascii="Times New Roman" w:hAnsi="Times New Roman" w:cs="Times New Roman"/>
          <w:b/>
          <w:sz w:val="28"/>
          <w:szCs w:val="28"/>
        </w:rPr>
        <w:t xml:space="preserve">объектов на </w:t>
      </w:r>
      <w:proofErr w:type="gramStart"/>
      <w:r w:rsidRPr="004A1471">
        <w:rPr>
          <w:rFonts w:ascii="Times New Roman" w:hAnsi="Times New Roman" w:cs="Times New Roman"/>
          <w:b/>
          <w:sz w:val="28"/>
          <w:szCs w:val="28"/>
        </w:rPr>
        <w:t>горно-добывающих</w:t>
      </w:r>
      <w:proofErr w:type="gramEnd"/>
      <w:r w:rsidRPr="004A1471">
        <w:rPr>
          <w:rFonts w:ascii="Times New Roman" w:hAnsi="Times New Roman" w:cs="Times New Roman"/>
          <w:b/>
          <w:sz w:val="28"/>
          <w:szCs w:val="28"/>
        </w:rPr>
        <w:t xml:space="preserve"> предприятиях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264E90" w:rsidRPr="00426A45" w:rsidRDefault="00264E90" w:rsidP="005461DB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4E90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20282E">
        <w:rPr>
          <w:rFonts w:ascii="Times New Roman" w:hAnsi="Times New Roman" w:cs="Times New Roman"/>
          <w:bCs/>
          <w:sz w:val="28"/>
          <w:szCs w:val="28"/>
        </w:rPr>
        <w:t>настоящее время</w:t>
      </w:r>
      <w:r w:rsidRPr="00264E9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461DB">
        <w:rPr>
          <w:rFonts w:ascii="Times New Roman" w:hAnsi="Times New Roman" w:cs="Times New Roman"/>
          <w:bCs/>
          <w:sz w:val="28"/>
          <w:szCs w:val="28"/>
        </w:rPr>
        <w:t xml:space="preserve">шестью 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горно-добывающими компаниями</w:t>
      </w:r>
      <w:r w:rsidR="00C715B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A64E7">
        <w:rPr>
          <w:rFonts w:ascii="Times New Roman" w:hAnsi="Times New Roman" w:cs="Times New Roman"/>
          <w:bCs/>
          <w:sz w:val="28"/>
          <w:szCs w:val="28"/>
        </w:rPr>
        <w:t xml:space="preserve">в Мурманской области </w:t>
      </w:r>
      <w:r w:rsidR="00C715BE">
        <w:rPr>
          <w:rFonts w:ascii="Times New Roman" w:hAnsi="Times New Roman" w:cs="Times New Roman"/>
          <w:bCs/>
          <w:sz w:val="28"/>
          <w:szCs w:val="28"/>
        </w:rPr>
        <w:t>с целью увеличения объемов производства, восполнения выбывающих запасов, оптимизации транспортной инфраструктуры и процессов и обогатительного производства</w:t>
      </w:r>
      <w:r w:rsidR="009A64E7"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64E90">
        <w:rPr>
          <w:rFonts w:ascii="Times New Roman" w:hAnsi="Times New Roman" w:cs="Times New Roman"/>
          <w:bCs/>
          <w:sz w:val="28"/>
          <w:szCs w:val="28"/>
        </w:rPr>
        <w:t xml:space="preserve">производилось </w:t>
      </w:r>
      <w:r w:rsidRPr="00426A45">
        <w:rPr>
          <w:rFonts w:ascii="Times New Roman" w:hAnsi="Times New Roman" w:cs="Times New Roman"/>
          <w:bCs/>
          <w:sz w:val="28"/>
          <w:szCs w:val="28"/>
        </w:rPr>
        <w:t>строительство 1</w:t>
      </w:r>
      <w:r w:rsidR="00803ADB" w:rsidRPr="00426A45">
        <w:rPr>
          <w:rFonts w:ascii="Times New Roman" w:hAnsi="Times New Roman" w:cs="Times New Roman"/>
          <w:bCs/>
          <w:sz w:val="28"/>
          <w:szCs w:val="28"/>
        </w:rPr>
        <w:t>8</w:t>
      </w:r>
      <w:r w:rsidRPr="00426A45">
        <w:rPr>
          <w:rFonts w:ascii="Times New Roman" w:hAnsi="Times New Roman" w:cs="Times New Roman"/>
          <w:bCs/>
          <w:sz w:val="28"/>
          <w:szCs w:val="28"/>
        </w:rPr>
        <w:t xml:space="preserve">-ти объектов капитального строительства, </w:t>
      </w:r>
      <w:proofErr w:type="gramStart"/>
      <w:r w:rsidRPr="00426A45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Pr="00426A4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426A45">
        <w:rPr>
          <w:rFonts w:ascii="Times New Roman" w:hAnsi="Times New Roman" w:cs="Times New Roman"/>
          <w:bCs/>
          <w:sz w:val="28"/>
          <w:szCs w:val="28"/>
        </w:rPr>
        <w:t xml:space="preserve">том числе </w:t>
      </w:r>
      <w:r w:rsidR="00803ADB" w:rsidRPr="00426A45">
        <w:rPr>
          <w:rFonts w:ascii="Times New Roman" w:hAnsi="Times New Roman" w:cs="Times New Roman"/>
          <w:bCs/>
          <w:sz w:val="28"/>
          <w:szCs w:val="28"/>
        </w:rPr>
        <w:t>7</w:t>
      </w:r>
      <w:r w:rsidR="00E600FD" w:rsidRPr="00426A45">
        <w:rPr>
          <w:rFonts w:ascii="Times New Roman" w:hAnsi="Times New Roman" w:cs="Times New Roman"/>
          <w:bCs/>
          <w:sz w:val="28"/>
          <w:szCs w:val="28"/>
        </w:rPr>
        <w:t>-и</w:t>
      </w:r>
      <w:r w:rsidRPr="00426A45">
        <w:rPr>
          <w:rFonts w:ascii="Times New Roman" w:hAnsi="Times New Roman" w:cs="Times New Roman"/>
          <w:bCs/>
          <w:sz w:val="28"/>
          <w:szCs w:val="28"/>
        </w:rPr>
        <w:t xml:space="preserve"> ‒ на подземных горных работах,</w:t>
      </w:r>
      <w:r w:rsidR="005461DB" w:rsidRPr="00426A4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90F1F" w:rsidRPr="00426A45">
        <w:rPr>
          <w:rFonts w:ascii="Times New Roman" w:hAnsi="Times New Roman" w:cs="Times New Roman"/>
          <w:bCs/>
          <w:sz w:val="28"/>
          <w:szCs w:val="28"/>
        </w:rPr>
        <w:t xml:space="preserve">2-х поверхностных объектов обеспечения подземных горных работ, </w:t>
      </w:r>
      <w:r w:rsidR="00E600FD" w:rsidRPr="00426A45">
        <w:rPr>
          <w:rFonts w:ascii="Times New Roman" w:hAnsi="Times New Roman" w:cs="Times New Roman"/>
          <w:bCs/>
          <w:sz w:val="28"/>
          <w:szCs w:val="28"/>
        </w:rPr>
        <w:t>2-х</w:t>
      </w:r>
      <w:r w:rsidRPr="00426A45">
        <w:rPr>
          <w:rFonts w:ascii="Times New Roman" w:hAnsi="Times New Roman" w:cs="Times New Roman"/>
          <w:bCs/>
          <w:sz w:val="28"/>
          <w:szCs w:val="28"/>
        </w:rPr>
        <w:t xml:space="preserve"> объектов на открытых горных работах, </w:t>
      </w:r>
      <w:r w:rsidR="00803ADB" w:rsidRPr="00426A45">
        <w:rPr>
          <w:rFonts w:ascii="Times New Roman" w:hAnsi="Times New Roman" w:cs="Times New Roman"/>
          <w:bCs/>
          <w:sz w:val="28"/>
          <w:szCs w:val="28"/>
        </w:rPr>
        <w:t>2</w:t>
      </w:r>
      <w:r w:rsidR="00E600FD" w:rsidRPr="00426A45">
        <w:rPr>
          <w:rFonts w:ascii="Times New Roman" w:hAnsi="Times New Roman" w:cs="Times New Roman"/>
          <w:bCs/>
          <w:sz w:val="28"/>
          <w:szCs w:val="28"/>
        </w:rPr>
        <w:t>-х</w:t>
      </w:r>
      <w:r w:rsidRPr="00426A45">
        <w:rPr>
          <w:rFonts w:ascii="Times New Roman" w:hAnsi="Times New Roman" w:cs="Times New Roman"/>
          <w:bCs/>
          <w:sz w:val="28"/>
          <w:szCs w:val="28"/>
        </w:rPr>
        <w:t xml:space="preserve"> объектов транспортной инфраструктуры</w:t>
      </w:r>
      <w:r w:rsidR="00E600FD" w:rsidRPr="00426A45">
        <w:rPr>
          <w:rFonts w:ascii="Times New Roman" w:hAnsi="Times New Roman" w:cs="Times New Roman"/>
          <w:bCs/>
          <w:sz w:val="28"/>
          <w:szCs w:val="28"/>
        </w:rPr>
        <w:t xml:space="preserve"> горно-добывающих предприятий</w:t>
      </w:r>
      <w:r w:rsidRPr="00426A45">
        <w:rPr>
          <w:rFonts w:ascii="Times New Roman" w:hAnsi="Times New Roman" w:cs="Times New Roman"/>
          <w:bCs/>
          <w:sz w:val="28"/>
          <w:szCs w:val="28"/>
        </w:rPr>
        <w:t>, 2</w:t>
      </w:r>
      <w:r w:rsidR="00E600FD" w:rsidRPr="00426A45">
        <w:rPr>
          <w:rFonts w:ascii="Times New Roman" w:hAnsi="Times New Roman" w:cs="Times New Roman"/>
          <w:bCs/>
          <w:sz w:val="28"/>
          <w:szCs w:val="28"/>
        </w:rPr>
        <w:t>-х</w:t>
      </w:r>
      <w:r w:rsidRPr="00426A45">
        <w:rPr>
          <w:rFonts w:ascii="Times New Roman" w:hAnsi="Times New Roman" w:cs="Times New Roman"/>
          <w:bCs/>
          <w:sz w:val="28"/>
          <w:szCs w:val="28"/>
        </w:rPr>
        <w:t xml:space="preserve"> объектов в составе обогатительных фабрик</w:t>
      </w:r>
      <w:r w:rsidR="00CD6FB5" w:rsidRPr="00426A45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803ADB" w:rsidRPr="00426A45">
        <w:rPr>
          <w:rFonts w:ascii="Times New Roman" w:hAnsi="Times New Roman" w:cs="Times New Roman"/>
          <w:bCs/>
          <w:sz w:val="28"/>
          <w:szCs w:val="28"/>
        </w:rPr>
        <w:t xml:space="preserve">2 комплекса подземных и поверхностных сооружений для отвода рек от зоны ведения горных работ,  </w:t>
      </w:r>
      <w:r w:rsidR="00CD6FB5" w:rsidRPr="00426A45">
        <w:rPr>
          <w:rFonts w:ascii="Times New Roman" w:hAnsi="Times New Roman" w:cs="Times New Roman"/>
          <w:bCs/>
          <w:sz w:val="28"/>
          <w:szCs w:val="28"/>
        </w:rPr>
        <w:t xml:space="preserve">а также </w:t>
      </w:r>
      <w:r w:rsidR="00890EB4" w:rsidRPr="00426A45">
        <w:rPr>
          <w:rFonts w:ascii="Times New Roman" w:hAnsi="Times New Roman" w:cs="Times New Roman"/>
          <w:bCs/>
          <w:sz w:val="28"/>
          <w:szCs w:val="28"/>
        </w:rPr>
        <w:t xml:space="preserve">производилась </w:t>
      </w:r>
      <w:r w:rsidR="00CD6FB5" w:rsidRPr="00426A45">
        <w:rPr>
          <w:rFonts w:ascii="Times New Roman" w:hAnsi="Times New Roman" w:cs="Times New Roman"/>
          <w:sz w:val="28"/>
          <w:szCs w:val="28"/>
        </w:rPr>
        <w:t xml:space="preserve">реконструкция 1-го гидротехнического сооружения </w:t>
      </w:r>
      <w:r w:rsidR="00CD6FB5" w:rsidRPr="00426A45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CD6FB5" w:rsidRPr="00426A45">
        <w:rPr>
          <w:rFonts w:ascii="Times New Roman" w:hAnsi="Times New Roman" w:cs="Times New Roman"/>
          <w:sz w:val="28"/>
          <w:szCs w:val="28"/>
        </w:rPr>
        <w:t xml:space="preserve"> класса</w:t>
      </w:r>
      <w:r w:rsidRPr="00426A45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:rsidR="00264E90" w:rsidRPr="00426A45" w:rsidRDefault="00264E90" w:rsidP="00264E9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426A45">
        <w:rPr>
          <w:rFonts w:ascii="Times New Roman" w:hAnsi="Times New Roman" w:cs="Times New Roman"/>
          <w:b/>
          <w:sz w:val="28"/>
          <w:szCs w:val="28"/>
          <w:u w:val="single"/>
        </w:rPr>
        <w:t>АО «Апатит»,</w:t>
      </w:r>
      <w:r w:rsidRPr="00426A45">
        <w:rPr>
          <w:rFonts w:ascii="Times New Roman" w:hAnsi="Times New Roman" w:cs="Times New Roman"/>
          <w:sz w:val="28"/>
          <w:szCs w:val="28"/>
        </w:rPr>
        <w:t xml:space="preserve"> производит добычу</w:t>
      </w:r>
      <w:r w:rsidR="009C66AF" w:rsidRPr="00426A45">
        <w:rPr>
          <w:rFonts w:ascii="Times New Roman" w:hAnsi="Times New Roman" w:cs="Times New Roman"/>
          <w:sz w:val="28"/>
          <w:szCs w:val="28"/>
        </w:rPr>
        <w:t xml:space="preserve"> и</w:t>
      </w:r>
      <w:r w:rsidRPr="00426A45">
        <w:rPr>
          <w:rFonts w:ascii="Times New Roman" w:hAnsi="Times New Roman" w:cs="Times New Roman"/>
          <w:sz w:val="28"/>
          <w:szCs w:val="28"/>
        </w:rPr>
        <w:t xml:space="preserve"> обогащение  апатито-нефелиновой руды, является застройщиком </w:t>
      </w:r>
      <w:r w:rsidR="00304F45" w:rsidRPr="00426A45">
        <w:rPr>
          <w:rFonts w:ascii="Times New Roman" w:hAnsi="Times New Roman" w:cs="Times New Roman"/>
          <w:sz w:val="28"/>
          <w:szCs w:val="28"/>
        </w:rPr>
        <w:t>3</w:t>
      </w:r>
      <w:r w:rsidRPr="00426A45">
        <w:rPr>
          <w:rFonts w:ascii="Times New Roman" w:hAnsi="Times New Roman" w:cs="Times New Roman"/>
          <w:sz w:val="28"/>
          <w:szCs w:val="28"/>
        </w:rPr>
        <w:t>-</w:t>
      </w:r>
      <w:r w:rsidR="00304F45" w:rsidRPr="00426A45">
        <w:rPr>
          <w:rFonts w:ascii="Times New Roman" w:hAnsi="Times New Roman" w:cs="Times New Roman"/>
          <w:sz w:val="28"/>
          <w:szCs w:val="28"/>
        </w:rPr>
        <w:t>х</w:t>
      </w:r>
      <w:r w:rsidRPr="00426A45">
        <w:rPr>
          <w:rFonts w:ascii="Times New Roman" w:hAnsi="Times New Roman" w:cs="Times New Roman"/>
          <w:sz w:val="28"/>
          <w:szCs w:val="28"/>
        </w:rPr>
        <w:t xml:space="preserve"> объектов на подземных горных работах,</w:t>
      </w:r>
      <w:r w:rsidR="00E90F1F" w:rsidRPr="00426A45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26A45">
        <w:rPr>
          <w:rFonts w:ascii="Times New Roman" w:hAnsi="Times New Roman" w:cs="Times New Roman"/>
          <w:sz w:val="28"/>
          <w:szCs w:val="28"/>
        </w:rPr>
        <w:t xml:space="preserve"> </w:t>
      </w:r>
      <w:r w:rsidR="00E90F1F" w:rsidRPr="00426A45">
        <w:rPr>
          <w:rFonts w:ascii="Times New Roman" w:hAnsi="Times New Roman" w:cs="Times New Roman"/>
          <w:bCs/>
          <w:sz w:val="28"/>
          <w:szCs w:val="28"/>
        </w:rPr>
        <w:t xml:space="preserve">2-х поверхностных объектов обеспечения подземных горных работ,                    </w:t>
      </w:r>
      <w:r w:rsidR="00417605" w:rsidRPr="00426A45">
        <w:rPr>
          <w:rFonts w:ascii="Times New Roman" w:hAnsi="Times New Roman" w:cs="Times New Roman"/>
          <w:bCs/>
          <w:sz w:val="28"/>
          <w:szCs w:val="28"/>
        </w:rPr>
        <w:t>1-го</w:t>
      </w:r>
      <w:r w:rsidRPr="00426A45">
        <w:rPr>
          <w:rFonts w:ascii="Times New Roman" w:hAnsi="Times New Roman" w:cs="Times New Roman"/>
          <w:bCs/>
          <w:sz w:val="28"/>
          <w:szCs w:val="28"/>
        </w:rPr>
        <w:t xml:space="preserve"> объект</w:t>
      </w:r>
      <w:r w:rsidR="00417605" w:rsidRPr="00426A45">
        <w:rPr>
          <w:rFonts w:ascii="Times New Roman" w:hAnsi="Times New Roman" w:cs="Times New Roman"/>
          <w:bCs/>
          <w:sz w:val="28"/>
          <w:szCs w:val="28"/>
        </w:rPr>
        <w:t>а</w:t>
      </w:r>
      <w:r w:rsidRPr="00426A45">
        <w:rPr>
          <w:rFonts w:ascii="Times New Roman" w:hAnsi="Times New Roman" w:cs="Times New Roman"/>
          <w:bCs/>
          <w:sz w:val="28"/>
          <w:szCs w:val="28"/>
        </w:rPr>
        <w:t xml:space="preserve"> транспортной инфраструктуры</w:t>
      </w:r>
      <w:r w:rsidR="00304F45" w:rsidRPr="00426A45">
        <w:rPr>
          <w:rFonts w:ascii="Times New Roman" w:hAnsi="Times New Roman" w:cs="Times New Roman"/>
          <w:bCs/>
          <w:sz w:val="28"/>
          <w:szCs w:val="28"/>
        </w:rPr>
        <w:t xml:space="preserve">, а также 2 комплекса подземных и поверхностных сооружений для отвода рек </w:t>
      </w:r>
      <w:r w:rsidR="00C447F0" w:rsidRPr="00426A45">
        <w:rPr>
          <w:rFonts w:ascii="Times New Roman" w:hAnsi="Times New Roman" w:cs="Times New Roman"/>
          <w:bCs/>
          <w:sz w:val="28"/>
          <w:szCs w:val="28"/>
        </w:rPr>
        <w:t>для снижения водопритока в Кировский рудник АО «Апатит» и отвода поверхностных вод от зоны ведения горных работ</w:t>
      </w:r>
      <w:r w:rsidR="00417605" w:rsidRPr="00426A45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="00417605" w:rsidRPr="00426A45">
        <w:rPr>
          <w:rFonts w:ascii="Times New Roman" w:hAnsi="Times New Roman" w:cs="Times New Roman"/>
          <w:bCs/>
          <w:sz w:val="28"/>
          <w:szCs w:val="28"/>
        </w:rPr>
        <w:t xml:space="preserve"> В 2025 году АО «Апатит» была полностью завершена реализация проекта </w:t>
      </w:r>
      <w:r w:rsidR="00417605" w:rsidRPr="00426A45">
        <w:rPr>
          <w:rFonts w:ascii="Times New Roman" w:hAnsi="Times New Roman" w:cs="Times New Roman"/>
          <w:sz w:val="28"/>
          <w:szCs w:val="28"/>
        </w:rPr>
        <w:t>на подземных горных работах</w:t>
      </w:r>
      <w:r w:rsidR="003861BC" w:rsidRPr="00426A45">
        <w:rPr>
          <w:rFonts w:ascii="Times New Roman" w:hAnsi="Times New Roman" w:cs="Times New Roman"/>
          <w:sz w:val="28"/>
          <w:szCs w:val="28"/>
        </w:rPr>
        <w:t xml:space="preserve">, состоящего из </w:t>
      </w:r>
      <w:r w:rsidR="001321C9" w:rsidRPr="00426A45">
        <w:rPr>
          <w:rFonts w:ascii="Times New Roman" w:hAnsi="Times New Roman" w:cs="Times New Roman"/>
          <w:bCs/>
          <w:sz w:val="28"/>
          <w:szCs w:val="28"/>
        </w:rPr>
        <w:t xml:space="preserve">7-ми </w:t>
      </w:r>
      <w:r w:rsidR="003861BC" w:rsidRPr="00426A45">
        <w:rPr>
          <w:rFonts w:ascii="Times New Roman" w:hAnsi="Times New Roman" w:cs="Times New Roman"/>
          <w:bCs/>
          <w:sz w:val="28"/>
          <w:szCs w:val="28"/>
        </w:rPr>
        <w:t>пусковых комплексов</w:t>
      </w:r>
      <w:r w:rsidR="00417605" w:rsidRPr="00426A45">
        <w:rPr>
          <w:rFonts w:ascii="Times New Roman" w:hAnsi="Times New Roman" w:cs="Times New Roman"/>
          <w:bCs/>
          <w:sz w:val="28"/>
          <w:szCs w:val="28"/>
        </w:rPr>
        <w:t>.</w:t>
      </w:r>
    </w:p>
    <w:p w:rsidR="00264E90" w:rsidRPr="00426A45" w:rsidRDefault="00264E90" w:rsidP="00264E90">
      <w:pPr>
        <w:jc w:val="both"/>
        <w:rPr>
          <w:rFonts w:ascii="Times New Roman" w:hAnsi="Times New Roman" w:cs="Times New Roman"/>
          <w:sz w:val="28"/>
          <w:szCs w:val="28"/>
        </w:rPr>
      </w:pPr>
      <w:r w:rsidRPr="00426A45">
        <w:rPr>
          <w:rFonts w:ascii="Times New Roman" w:hAnsi="Times New Roman" w:cs="Times New Roman"/>
          <w:b/>
          <w:sz w:val="28"/>
          <w:szCs w:val="28"/>
          <w:u w:val="single"/>
        </w:rPr>
        <w:t xml:space="preserve">АО «Кольская </w:t>
      </w:r>
      <w:r w:rsidR="00C715BE" w:rsidRPr="00426A45">
        <w:rPr>
          <w:rFonts w:ascii="Times New Roman" w:hAnsi="Times New Roman" w:cs="Times New Roman"/>
          <w:b/>
          <w:sz w:val="28"/>
          <w:szCs w:val="28"/>
          <w:u w:val="single"/>
        </w:rPr>
        <w:t>горно-металлургическая компания</w:t>
      </w:r>
      <w:r w:rsidRPr="00426A45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="009C66AF" w:rsidRPr="00426A45">
        <w:rPr>
          <w:rFonts w:ascii="Times New Roman" w:hAnsi="Times New Roman" w:cs="Times New Roman"/>
          <w:b/>
          <w:sz w:val="28"/>
          <w:szCs w:val="28"/>
          <w:u w:val="single"/>
        </w:rPr>
        <w:t xml:space="preserve"> (АО «Кольская ГМК»)</w:t>
      </w:r>
      <w:r w:rsidRPr="00426A45">
        <w:rPr>
          <w:rFonts w:ascii="Times New Roman" w:hAnsi="Times New Roman" w:cs="Times New Roman"/>
          <w:sz w:val="28"/>
          <w:szCs w:val="28"/>
        </w:rPr>
        <w:t xml:space="preserve">, производит добычу, </w:t>
      </w:r>
      <w:r w:rsidR="00C715BE" w:rsidRPr="00426A45">
        <w:rPr>
          <w:rFonts w:ascii="Times New Roman" w:hAnsi="Times New Roman" w:cs="Times New Roman"/>
          <w:sz w:val="28"/>
          <w:szCs w:val="28"/>
        </w:rPr>
        <w:t>обогащение</w:t>
      </w:r>
      <w:r w:rsidRPr="00426A45">
        <w:rPr>
          <w:rFonts w:ascii="Times New Roman" w:hAnsi="Times New Roman" w:cs="Times New Roman"/>
          <w:sz w:val="28"/>
          <w:szCs w:val="28"/>
        </w:rPr>
        <w:t>, металлургический передел сульфидных медно-никелевых руд</w:t>
      </w:r>
      <w:r w:rsidR="00C715BE" w:rsidRPr="00426A45">
        <w:rPr>
          <w:rFonts w:ascii="Times New Roman" w:hAnsi="Times New Roman" w:cs="Times New Roman"/>
          <w:sz w:val="28"/>
          <w:szCs w:val="28"/>
        </w:rPr>
        <w:t xml:space="preserve">, является застройщиком </w:t>
      </w:r>
      <w:r w:rsidR="00CF49DE" w:rsidRPr="00426A45">
        <w:rPr>
          <w:rFonts w:ascii="Times New Roman" w:hAnsi="Times New Roman" w:cs="Times New Roman"/>
          <w:sz w:val="28"/>
          <w:szCs w:val="28"/>
        </w:rPr>
        <w:t>2</w:t>
      </w:r>
      <w:r w:rsidR="00C715BE" w:rsidRPr="00426A45">
        <w:rPr>
          <w:rFonts w:ascii="Times New Roman" w:hAnsi="Times New Roman" w:cs="Times New Roman"/>
          <w:sz w:val="28"/>
          <w:szCs w:val="28"/>
        </w:rPr>
        <w:t>-х объектов на подземных горных работах</w:t>
      </w:r>
      <w:r w:rsidR="00CF49DE" w:rsidRPr="00426A45">
        <w:rPr>
          <w:rFonts w:ascii="Times New Roman" w:hAnsi="Times New Roman" w:cs="Times New Roman"/>
          <w:sz w:val="28"/>
          <w:szCs w:val="28"/>
        </w:rPr>
        <w:t>.</w:t>
      </w:r>
      <w:r w:rsidR="00E90F1F" w:rsidRPr="00426A45">
        <w:rPr>
          <w:rFonts w:ascii="Times New Roman" w:hAnsi="Times New Roman" w:cs="Times New Roman"/>
          <w:sz w:val="28"/>
          <w:szCs w:val="28"/>
        </w:rPr>
        <w:t xml:space="preserve"> </w:t>
      </w:r>
      <w:r w:rsidR="00CF49DE" w:rsidRPr="00426A45">
        <w:rPr>
          <w:rFonts w:ascii="Times New Roman" w:hAnsi="Times New Roman" w:cs="Times New Roman"/>
          <w:bCs/>
          <w:sz w:val="28"/>
          <w:szCs w:val="28"/>
        </w:rPr>
        <w:t>В апреле текущего года было завершено строительство</w:t>
      </w:r>
      <w:r w:rsidR="003861BC" w:rsidRPr="00426A45">
        <w:rPr>
          <w:rFonts w:ascii="Times New Roman" w:hAnsi="Times New Roman" w:cs="Times New Roman"/>
          <w:bCs/>
          <w:sz w:val="28"/>
          <w:szCs w:val="28"/>
        </w:rPr>
        <w:t xml:space="preserve"> и ввод в эксплуатацию</w:t>
      </w:r>
      <w:r w:rsidR="00CF49DE" w:rsidRPr="00426A45">
        <w:rPr>
          <w:rFonts w:ascii="Times New Roman" w:hAnsi="Times New Roman" w:cs="Times New Roman"/>
          <w:bCs/>
          <w:sz w:val="28"/>
          <w:szCs w:val="28"/>
        </w:rPr>
        <w:t xml:space="preserve"> 1-го объекта на</w:t>
      </w:r>
      <w:r w:rsidR="00CF49DE" w:rsidRPr="00426A45">
        <w:rPr>
          <w:rFonts w:ascii="Times New Roman" w:hAnsi="Times New Roman" w:cs="Times New Roman"/>
          <w:sz w:val="28"/>
          <w:szCs w:val="28"/>
        </w:rPr>
        <w:t xml:space="preserve"> подземных горных работах</w:t>
      </w:r>
      <w:r w:rsidR="00CF49DE" w:rsidRPr="00426A45">
        <w:rPr>
          <w:rFonts w:ascii="Times New Roman" w:hAnsi="Times New Roman" w:cs="Times New Roman"/>
          <w:bCs/>
          <w:sz w:val="28"/>
          <w:szCs w:val="28"/>
        </w:rPr>
        <w:t xml:space="preserve"> и 1-го поверхностного объекта обеспечения подземных горных работ.</w:t>
      </w:r>
    </w:p>
    <w:p w:rsidR="00C715BE" w:rsidRPr="00426A45" w:rsidRDefault="00C715BE" w:rsidP="00264E9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26A45">
        <w:rPr>
          <w:rFonts w:ascii="Times New Roman" w:hAnsi="Times New Roman" w:cs="Times New Roman"/>
          <w:b/>
          <w:sz w:val="28"/>
          <w:szCs w:val="28"/>
          <w:u w:val="single"/>
        </w:rPr>
        <w:t>АО «</w:t>
      </w:r>
      <w:r w:rsidR="009C66AF" w:rsidRPr="00426A45">
        <w:rPr>
          <w:rFonts w:ascii="Times New Roman" w:hAnsi="Times New Roman" w:cs="Times New Roman"/>
          <w:b/>
          <w:sz w:val="28"/>
          <w:szCs w:val="28"/>
          <w:u w:val="single"/>
        </w:rPr>
        <w:t>Оленегорский горно-обогатительный комбинат</w:t>
      </w:r>
      <w:r w:rsidRPr="00426A45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="009C66AF" w:rsidRPr="00426A45">
        <w:rPr>
          <w:rFonts w:ascii="Times New Roman" w:hAnsi="Times New Roman" w:cs="Times New Roman"/>
          <w:b/>
          <w:sz w:val="28"/>
          <w:szCs w:val="28"/>
          <w:u w:val="single"/>
        </w:rPr>
        <w:t xml:space="preserve"> (АО «Олкон»)</w:t>
      </w:r>
      <w:r w:rsidRPr="00426A45">
        <w:rPr>
          <w:rFonts w:ascii="Times New Roman" w:hAnsi="Times New Roman" w:cs="Times New Roman"/>
          <w:sz w:val="28"/>
          <w:szCs w:val="28"/>
        </w:rPr>
        <w:t>, производит добычу</w:t>
      </w:r>
      <w:r w:rsidR="009C66AF" w:rsidRPr="00426A45">
        <w:rPr>
          <w:rFonts w:ascii="Times New Roman" w:hAnsi="Times New Roman" w:cs="Times New Roman"/>
          <w:sz w:val="28"/>
          <w:szCs w:val="28"/>
        </w:rPr>
        <w:t xml:space="preserve"> и</w:t>
      </w:r>
      <w:r w:rsidRPr="00426A45">
        <w:rPr>
          <w:rFonts w:ascii="Times New Roman" w:hAnsi="Times New Roman" w:cs="Times New Roman"/>
          <w:sz w:val="28"/>
          <w:szCs w:val="28"/>
        </w:rPr>
        <w:t xml:space="preserve"> обогащение железистых кварцитов, является </w:t>
      </w:r>
      <w:r w:rsidRPr="00426A45">
        <w:rPr>
          <w:rFonts w:ascii="Times New Roman" w:hAnsi="Times New Roman" w:cs="Times New Roman"/>
          <w:sz w:val="28"/>
          <w:szCs w:val="28"/>
        </w:rPr>
        <w:lastRenderedPageBreak/>
        <w:t xml:space="preserve">застройщиком 1-го объекта на подземных горных работах, </w:t>
      </w:r>
      <w:r w:rsidR="00E90F1F" w:rsidRPr="00426A45">
        <w:rPr>
          <w:rFonts w:ascii="Times New Roman" w:hAnsi="Times New Roman" w:cs="Times New Roman"/>
          <w:bCs/>
          <w:sz w:val="28"/>
          <w:szCs w:val="28"/>
        </w:rPr>
        <w:t>1</w:t>
      </w:r>
      <w:r w:rsidRPr="00426A45">
        <w:rPr>
          <w:rFonts w:ascii="Times New Roman" w:hAnsi="Times New Roman" w:cs="Times New Roman"/>
          <w:bCs/>
          <w:sz w:val="28"/>
          <w:szCs w:val="28"/>
        </w:rPr>
        <w:t>-</w:t>
      </w:r>
      <w:r w:rsidR="00E90F1F" w:rsidRPr="00426A45">
        <w:rPr>
          <w:rFonts w:ascii="Times New Roman" w:hAnsi="Times New Roman" w:cs="Times New Roman"/>
          <w:bCs/>
          <w:sz w:val="28"/>
          <w:szCs w:val="28"/>
        </w:rPr>
        <w:t>го</w:t>
      </w:r>
      <w:r w:rsidRPr="00426A45">
        <w:rPr>
          <w:rFonts w:ascii="Times New Roman" w:hAnsi="Times New Roman" w:cs="Times New Roman"/>
          <w:bCs/>
          <w:sz w:val="28"/>
          <w:szCs w:val="28"/>
        </w:rPr>
        <w:t xml:space="preserve"> объект</w:t>
      </w:r>
      <w:r w:rsidR="00E90F1F" w:rsidRPr="00426A45">
        <w:rPr>
          <w:rFonts w:ascii="Times New Roman" w:hAnsi="Times New Roman" w:cs="Times New Roman"/>
          <w:bCs/>
          <w:sz w:val="28"/>
          <w:szCs w:val="28"/>
        </w:rPr>
        <w:t>а</w:t>
      </w:r>
      <w:r w:rsidRPr="00426A45">
        <w:rPr>
          <w:rFonts w:ascii="Times New Roman" w:hAnsi="Times New Roman" w:cs="Times New Roman"/>
          <w:bCs/>
          <w:sz w:val="28"/>
          <w:szCs w:val="28"/>
        </w:rPr>
        <w:t xml:space="preserve"> на открытых горных работах, </w:t>
      </w:r>
      <w:r w:rsidR="00E90F1F" w:rsidRPr="00426A45">
        <w:rPr>
          <w:rFonts w:ascii="Times New Roman" w:hAnsi="Times New Roman" w:cs="Times New Roman"/>
          <w:bCs/>
          <w:sz w:val="28"/>
          <w:szCs w:val="28"/>
        </w:rPr>
        <w:t>1-го</w:t>
      </w:r>
      <w:r w:rsidRPr="00426A45">
        <w:rPr>
          <w:rFonts w:ascii="Times New Roman" w:hAnsi="Times New Roman" w:cs="Times New Roman"/>
          <w:bCs/>
          <w:sz w:val="28"/>
          <w:szCs w:val="28"/>
        </w:rPr>
        <w:t xml:space="preserve"> объект</w:t>
      </w:r>
      <w:r w:rsidR="00E90F1F" w:rsidRPr="00426A45">
        <w:rPr>
          <w:rFonts w:ascii="Times New Roman" w:hAnsi="Times New Roman" w:cs="Times New Roman"/>
          <w:bCs/>
          <w:sz w:val="28"/>
          <w:szCs w:val="28"/>
        </w:rPr>
        <w:t>а</w:t>
      </w:r>
      <w:r w:rsidRPr="00426A45">
        <w:rPr>
          <w:rFonts w:ascii="Times New Roman" w:hAnsi="Times New Roman" w:cs="Times New Roman"/>
          <w:bCs/>
          <w:sz w:val="28"/>
          <w:szCs w:val="28"/>
        </w:rPr>
        <w:t xml:space="preserve"> в составе обогатительной фабрики</w:t>
      </w:r>
      <w:r w:rsidR="00417605" w:rsidRPr="00426A45">
        <w:rPr>
          <w:rFonts w:ascii="Times New Roman" w:hAnsi="Times New Roman" w:cs="Times New Roman"/>
          <w:bCs/>
          <w:sz w:val="28"/>
          <w:szCs w:val="28"/>
        </w:rPr>
        <w:t>.</w:t>
      </w:r>
    </w:p>
    <w:p w:rsidR="00C715BE" w:rsidRPr="00426A45" w:rsidRDefault="00C715BE" w:rsidP="00264E90">
      <w:pPr>
        <w:jc w:val="both"/>
        <w:rPr>
          <w:rFonts w:ascii="Times New Roman" w:hAnsi="Times New Roman" w:cs="Times New Roman"/>
          <w:sz w:val="28"/>
          <w:szCs w:val="28"/>
        </w:rPr>
      </w:pPr>
      <w:r w:rsidRPr="00426A45">
        <w:rPr>
          <w:rFonts w:ascii="Times New Roman" w:hAnsi="Times New Roman" w:cs="Times New Roman"/>
          <w:b/>
          <w:sz w:val="28"/>
          <w:szCs w:val="28"/>
          <w:u w:val="single"/>
        </w:rPr>
        <w:t>АО «Северо-Западная Фосфорная Компания»</w:t>
      </w:r>
      <w:r w:rsidR="009C66AF" w:rsidRPr="00426A45">
        <w:rPr>
          <w:rFonts w:ascii="Times New Roman" w:hAnsi="Times New Roman" w:cs="Times New Roman"/>
          <w:b/>
          <w:sz w:val="28"/>
          <w:szCs w:val="28"/>
          <w:u w:val="single"/>
        </w:rPr>
        <w:t xml:space="preserve"> (АО «СЗФК»)</w:t>
      </w:r>
      <w:r w:rsidRPr="00426A45">
        <w:rPr>
          <w:rFonts w:ascii="Times New Roman" w:hAnsi="Times New Roman" w:cs="Times New Roman"/>
          <w:b/>
          <w:sz w:val="28"/>
          <w:szCs w:val="28"/>
          <w:u w:val="single"/>
        </w:rPr>
        <w:t>,</w:t>
      </w:r>
      <w:r w:rsidRPr="00426A45">
        <w:rPr>
          <w:rFonts w:ascii="Times New Roman" w:hAnsi="Times New Roman" w:cs="Times New Roman"/>
          <w:sz w:val="28"/>
          <w:szCs w:val="28"/>
        </w:rPr>
        <w:t xml:space="preserve"> производит добыч</w:t>
      </w:r>
      <w:r w:rsidR="009C66AF" w:rsidRPr="00426A45">
        <w:rPr>
          <w:rFonts w:ascii="Times New Roman" w:hAnsi="Times New Roman" w:cs="Times New Roman"/>
          <w:sz w:val="28"/>
          <w:szCs w:val="28"/>
        </w:rPr>
        <w:t>у и</w:t>
      </w:r>
      <w:r w:rsidRPr="00426A45">
        <w:rPr>
          <w:rFonts w:ascii="Times New Roman" w:hAnsi="Times New Roman" w:cs="Times New Roman"/>
          <w:sz w:val="28"/>
          <w:szCs w:val="28"/>
        </w:rPr>
        <w:t xml:space="preserve"> обогащение  апатито-нефелиновой руды</w:t>
      </w:r>
      <w:r w:rsidR="009C66AF" w:rsidRPr="00426A45">
        <w:rPr>
          <w:rFonts w:ascii="Times New Roman" w:hAnsi="Times New Roman" w:cs="Times New Roman"/>
          <w:sz w:val="28"/>
          <w:szCs w:val="28"/>
        </w:rPr>
        <w:t xml:space="preserve">, является застройщиком 1-го объекта </w:t>
      </w:r>
      <w:r w:rsidR="00417605" w:rsidRPr="00426A45">
        <w:rPr>
          <w:rFonts w:ascii="Times New Roman" w:hAnsi="Times New Roman" w:cs="Times New Roman"/>
          <w:sz w:val="28"/>
          <w:szCs w:val="28"/>
        </w:rPr>
        <w:t xml:space="preserve">капитального строительства, включающего </w:t>
      </w:r>
      <w:r w:rsidR="003861BC" w:rsidRPr="00426A45">
        <w:rPr>
          <w:rFonts w:ascii="Times New Roman" w:hAnsi="Times New Roman" w:cs="Times New Roman"/>
          <w:sz w:val="28"/>
          <w:szCs w:val="28"/>
        </w:rPr>
        <w:t>5</w:t>
      </w:r>
      <w:r w:rsidR="00417605" w:rsidRPr="00426A45">
        <w:rPr>
          <w:rFonts w:ascii="Times New Roman" w:hAnsi="Times New Roman" w:cs="Times New Roman"/>
          <w:sz w:val="28"/>
          <w:szCs w:val="28"/>
        </w:rPr>
        <w:t xml:space="preserve"> этап</w:t>
      </w:r>
      <w:r w:rsidR="003861BC" w:rsidRPr="00426A45">
        <w:rPr>
          <w:rFonts w:ascii="Times New Roman" w:hAnsi="Times New Roman" w:cs="Times New Roman"/>
          <w:sz w:val="28"/>
          <w:szCs w:val="28"/>
        </w:rPr>
        <w:t>ов</w:t>
      </w:r>
      <w:r w:rsidR="00417605" w:rsidRPr="00426A45">
        <w:rPr>
          <w:rFonts w:ascii="Times New Roman" w:hAnsi="Times New Roman" w:cs="Times New Roman"/>
          <w:sz w:val="28"/>
          <w:szCs w:val="28"/>
        </w:rPr>
        <w:t xml:space="preserve"> строительства </w:t>
      </w:r>
      <w:r w:rsidR="003861BC" w:rsidRPr="00426A45">
        <w:rPr>
          <w:rFonts w:ascii="Times New Roman" w:hAnsi="Times New Roman" w:cs="Times New Roman"/>
          <w:sz w:val="28"/>
          <w:szCs w:val="28"/>
        </w:rPr>
        <w:t>объектов  поверхностного комплекса и 19 этапов подземных горно-капитальных работ</w:t>
      </w:r>
      <w:r w:rsidR="00417605" w:rsidRPr="00426A45">
        <w:rPr>
          <w:rFonts w:ascii="Times New Roman" w:hAnsi="Times New Roman" w:cs="Times New Roman"/>
          <w:sz w:val="28"/>
          <w:szCs w:val="28"/>
        </w:rPr>
        <w:t>.</w:t>
      </w:r>
      <w:r w:rsidR="003861BC" w:rsidRPr="00426A45">
        <w:rPr>
          <w:rFonts w:ascii="Times New Roman" w:hAnsi="Times New Roman" w:cs="Times New Roman"/>
          <w:sz w:val="28"/>
          <w:szCs w:val="28"/>
        </w:rPr>
        <w:t xml:space="preserve"> В 2025 году </w:t>
      </w:r>
      <w:r w:rsidR="003861BC" w:rsidRPr="00426A45">
        <w:rPr>
          <w:rFonts w:ascii="Times New Roman" w:hAnsi="Times New Roman" w:cs="Times New Roman"/>
          <w:bCs/>
          <w:sz w:val="28"/>
          <w:szCs w:val="28"/>
        </w:rPr>
        <w:t>было завершено строительство и ввод в эксплуатацию 2-х этапов подземных горно-капитальных работ и 1-го поверхностного этапа.</w:t>
      </w:r>
    </w:p>
    <w:p w:rsidR="009C66AF" w:rsidRPr="00426A45" w:rsidRDefault="009C66AF" w:rsidP="00264E90">
      <w:pPr>
        <w:jc w:val="both"/>
        <w:rPr>
          <w:rFonts w:ascii="Times New Roman" w:hAnsi="Times New Roman" w:cs="Times New Roman"/>
          <w:sz w:val="28"/>
          <w:szCs w:val="28"/>
        </w:rPr>
      </w:pPr>
      <w:r w:rsidRPr="00426A45">
        <w:rPr>
          <w:rFonts w:ascii="Times New Roman" w:hAnsi="Times New Roman" w:cs="Times New Roman"/>
          <w:b/>
          <w:sz w:val="28"/>
          <w:szCs w:val="28"/>
          <w:u w:val="single"/>
        </w:rPr>
        <w:t>АО «Ковдорский горно-обогатительный комбинат» (АО «Ковдорский ГОК»)</w:t>
      </w:r>
      <w:r w:rsidRPr="00426A45">
        <w:rPr>
          <w:rFonts w:ascii="Times New Roman" w:hAnsi="Times New Roman" w:cs="Times New Roman"/>
          <w:sz w:val="28"/>
          <w:szCs w:val="28"/>
        </w:rPr>
        <w:t>,</w:t>
      </w:r>
      <w:r w:rsidR="003861BC" w:rsidRPr="00426A45">
        <w:rPr>
          <w:rFonts w:ascii="Times New Roman" w:hAnsi="Times New Roman" w:cs="Times New Roman"/>
          <w:sz w:val="28"/>
          <w:szCs w:val="28"/>
        </w:rPr>
        <w:t xml:space="preserve"> </w:t>
      </w:r>
      <w:r w:rsidR="0030117B" w:rsidRPr="00426A45">
        <w:rPr>
          <w:rFonts w:ascii="Times New Roman" w:hAnsi="Times New Roman" w:cs="Times New Roman"/>
          <w:sz w:val="28"/>
          <w:szCs w:val="28"/>
        </w:rPr>
        <w:t xml:space="preserve">производит </w:t>
      </w:r>
      <w:r w:rsidRPr="00426A45">
        <w:rPr>
          <w:rFonts w:ascii="Times New Roman" w:hAnsi="Times New Roman" w:cs="Times New Roman"/>
          <w:sz w:val="28"/>
          <w:szCs w:val="28"/>
        </w:rPr>
        <w:t>добыч</w:t>
      </w:r>
      <w:r w:rsidR="0030117B" w:rsidRPr="00426A45">
        <w:rPr>
          <w:rFonts w:ascii="Times New Roman" w:hAnsi="Times New Roman" w:cs="Times New Roman"/>
          <w:sz w:val="28"/>
          <w:szCs w:val="28"/>
        </w:rPr>
        <w:t xml:space="preserve">у и </w:t>
      </w:r>
      <w:r w:rsidRPr="00426A45">
        <w:rPr>
          <w:rFonts w:ascii="Times New Roman" w:hAnsi="Times New Roman" w:cs="Times New Roman"/>
          <w:sz w:val="28"/>
          <w:szCs w:val="28"/>
        </w:rPr>
        <w:t>обогащение железистых кварцитов, апатит-магнетитовых руд является застройщиком 1-го объекта на открытых горных работах</w:t>
      </w:r>
      <w:r w:rsidR="00E90F1F" w:rsidRPr="00426A45">
        <w:rPr>
          <w:rFonts w:ascii="Times New Roman" w:hAnsi="Times New Roman" w:cs="Times New Roman"/>
          <w:sz w:val="28"/>
          <w:szCs w:val="28"/>
        </w:rPr>
        <w:t xml:space="preserve">, </w:t>
      </w:r>
      <w:r w:rsidR="003861BC" w:rsidRPr="00426A45">
        <w:rPr>
          <w:rFonts w:ascii="Times New Roman" w:hAnsi="Times New Roman" w:cs="Times New Roman"/>
          <w:bCs/>
          <w:sz w:val="28"/>
          <w:szCs w:val="28"/>
        </w:rPr>
        <w:t xml:space="preserve">1-го объекта транспортной инфраструктуры для открытых горных работ и </w:t>
      </w:r>
      <w:r w:rsidR="00E90F1F" w:rsidRPr="00426A45">
        <w:rPr>
          <w:rFonts w:ascii="Times New Roman" w:hAnsi="Times New Roman" w:cs="Times New Roman"/>
          <w:bCs/>
          <w:sz w:val="28"/>
          <w:szCs w:val="28"/>
        </w:rPr>
        <w:t>1-го объекта в составе обогатительной фабрики</w:t>
      </w:r>
      <w:r w:rsidRPr="00426A45">
        <w:rPr>
          <w:rFonts w:ascii="Times New Roman" w:hAnsi="Times New Roman" w:cs="Times New Roman"/>
          <w:sz w:val="28"/>
          <w:szCs w:val="28"/>
        </w:rPr>
        <w:t>.</w:t>
      </w:r>
    </w:p>
    <w:p w:rsidR="00CD6FB5" w:rsidRPr="00CD6FB5" w:rsidRDefault="00CD6FB5" w:rsidP="00264E90">
      <w:pPr>
        <w:jc w:val="both"/>
        <w:rPr>
          <w:rFonts w:ascii="Times New Roman" w:hAnsi="Times New Roman" w:cs="Times New Roman"/>
          <w:sz w:val="28"/>
          <w:szCs w:val="28"/>
        </w:rPr>
      </w:pPr>
      <w:r w:rsidRPr="00426A45">
        <w:rPr>
          <w:rFonts w:ascii="Times New Roman" w:hAnsi="Times New Roman" w:cs="Times New Roman"/>
          <w:b/>
          <w:sz w:val="28"/>
          <w:szCs w:val="28"/>
          <w:u w:val="single"/>
        </w:rPr>
        <w:t>ООО «Ловозерский ГОК»,</w:t>
      </w:r>
      <w:r w:rsidRPr="00426A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26A45">
        <w:rPr>
          <w:rFonts w:ascii="Times New Roman" w:hAnsi="Times New Roman" w:cs="Times New Roman"/>
          <w:sz w:val="28"/>
          <w:szCs w:val="28"/>
        </w:rPr>
        <w:t>производит добыч</w:t>
      </w:r>
      <w:r w:rsidR="006F6764" w:rsidRPr="00426A45">
        <w:rPr>
          <w:rFonts w:ascii="Times New Roman" w:hAnsi="Times New Roman" w:cs="Times New Roman"/>
          <w:sz w:val="28"/>
          <w:szCs w:val="28"/>
        </w:rPr>
        <w:t>у и</w:t>
      </w:r>
      <w:r w:rsidRPr="00426A45">
        <w:rPr>
          <w:rFonts w:ascii="Times New Roman" w:hAnsi="Times New Roman" w:cs="Times New Roman"/>
          <w:sz w:val="28"/>
          <w:szCs w:val="28"/>
        </w:rPr>
        <w:t xml:space="preserve"> обогащение  лопаритовой руды, </w:t>
      </w:r>
      <w:r w:rsidR="005461DB" w:rsidRPr="00426A45">
        <w:rPr>
          <w:rFonts w:ascii="Times New Roman" w:hAnsi="Times New Roman" w:cs="Times New Roman"/>
          <w:sz w:val="28"/>
          <w:szCs w:val="28"/>
        </w:rPr>
        <w:t>выполняет</w:t>
      </w:r>
      <w:r w:rsidRPr="00426A45">
        <w:rPr>
          <w:rFonts w:ascii="Times New Roman" w:hAnsi="Times New Roman" w:cs="Times New Roman"/>
          <w:sz w:val="28"/>
          <w:szCs w:val="28"/>
        </w:rPr>
        <w:t xml:space="preserve"> реконструкцию 1-го гидротехнического сооружения </w:t>
      </w:r>
      <w:r w:rsidRPr="00426A45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426A45">
        <w:rPr>
          <w:rFonts w:ascii="Times New Roman" w:hAnsi="Times New Roman" w:cs="Times New Roman"/>
          <w:sz w:val="28"/>
          <w:szCs w:val="28"/>
        </w:rPr>
        <w:t xml:space="preserve"> класса.</w:t>
      </w:r>
    </w:p>
    <w:p w:rsidR="009A64E7" w:rsidRPr="009A64E7" w:rsidRDefault="007855E4" w:rsidP="009A64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9A64E7" w:rsidRPr="009A64E7">
        <w:rPr>
          <w:rFonts w:ascii="Times New Roman" w:hAnsi="Times New Roman" w:cs="Times New Roman"/>
          <w:b/>
          <w:sz w:val="28"/>
          <w:szCs w:val="28"/>
        </w:rPr>
        <w:t xml:space="preserve">Правовые основания проведения </w:t>
      </w:r>
      <w:r w:rsidR="0006660E">
        <w:rPr>
          <w:rFonts w:ascii="Times New Roman" w:hAnsi="Times New Roman" w:cs="Times New Roman"/>
          <w:b/>
          <w:sz w:val="28"/>
          <w:szCs w:val="28"/>
        </w:rPr>
        <w:t xml:space="preserve">и организация </w:t>
      </w:r>
      <w:r w:rsidR="009A64E7" w:rsidRPr="009A64E7">
        <w:rPr>
          <w:rFonts w:ascii="Times New Roman" w:hAnsi="Times New Roman" w:cs="Times New Roman"/>
          <w:b/>
          <w:sz w:val="28"/>
          <w:szCs w:val="28"/>
        </w:rPr>
        <w:t xml:space="preserve">государственного </w:t>
      </w:r>
      <w:r w:rsidR="000E52CF">
        <w:rPr>
          <w:rFonts w:ascii="Times New Roman" w:hAnsi="Times New Roman" w:cs="Times New Roman"/>
          <w:b/>
          <w:sz w:val="28"/>
          <w:szCs w:val="28"/>
        </w:rPr>
        <w:t xml:space="preserve">федерального </w:t>
      </w:r>
      <w:r w:rsidR="009A64E7" w:rsidRPr="009A64E7">
        <w:rPr>
          <w:rFonts w:ascii="Times New Roman" w:hAnsi="Times New Roman" w:cs="Times New Roman"/>
          <w:b/>
          <w:sz w:val="28"/>
          <w:szCs w:val="28"/>
        </w:rPr>
        <w:t xml:space="preserve">строительного надзора на </w:t>
      </w:r>
      <w:proofErr w:type="gramStart"/>
      <w:r w:rsidR="009A64E7" w:rsidRPr="009A64E7">
        <w:rPr>
          <w:rFonts w:ascii="Times New Roman" w:hAnsi="Times New Roman" w:cs="Times New Roman"/>
          <w:b/>
          <w:sz w:val="28"/>
          <w:szCs w:val="28"/>
        </w:rPr>
        <w:t>горно-добывающих</w:t>
      </w:r>
      <w:proofErr w:type="gramEnd"/>
      <w:r w:rsidR="009A64E7" w:rsidRPr="009A64E7">
        <w:rPr>
          <w:rFonts w:ascii="Times New Roman" w:hAnsi="Times New Roman" w:cs="Times New Roman"/>
          <w:b/>
          <w:sz w:val="28"/>
          <w:szCs w:val="28"/>
        </w:rPr>
        <w:t xml:space="preserve"> предприятиях Мурманской области.</w:t>
      </w:r>
    </w:p>
    <w:p w:rsidR="00094E52" w:rsidRDefault="00094E52" w:rsidP="00094E52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094E52">
        <w:rPr>
          <w:rFonts w:ascii="Times New Roman" w:hAnsi="Times New Roman" w:cs="Times New Roman"/>
          <w:b w:val="0"/>
          <w:sz w:val="28"/>
          <w:szCs w:val="28"/>
        </w:rPr>
        <w:t>Все вышеперечисленные объекты капитального строительства соответствуют признакам опасных производственных объектов</w:t>
      </w:r>
      <w:r w:rsidR="000E52CF" w:rsidRPr="000E52CF">
        <w:rPr>
          <w:rFonts w:ascii="Times New Roman" w:hAnsi="Times New Roman" w:cs="Times New Roman"/>
          <w:b w:val="0"/>
          <w:sz w:val="28"/>
          <w:szCs w:val="28"/>
        </w:rPr>
        <w:t xml:space="preserve"> подлежащих регистрации в государственном реестре</w:t>
      </w:r>
      <w:r w:rsidRPr="00094E52">
        <w:rPr>
          <w:rFonts w:ascii="Times New Roman" w:hAnsi="Times New Roman" w:cs="Times New Roman"/>
          <w:b w:val="0"/>
          <w:sz w:val="28"/>
          <w:szCs w:val="28"/>
        </w:rPr>
        <w:t>, указанных в  части 1 статьи 48.1. «Особо опасные, технически сложные и уникальные объекты»</w:t>
      </w:r>
      <w:r>
        <w:rPr>
          <w:rFonts w:ascii="Times New Roman" w:hAnsi="Times New Roman" w:cs="Times New Roman"/>
          <w:b w:val="0"/>
          <w:sz w:val="28"/>
          <w:szCs w:val="28"/>
        </w:rPr>
        <w:t>, пункт 11 «в»</w:t>
      </w:r>
      <w:r w:rsidR="009A64E7">
        <w:rPr>
          <w:rFonts w:ascii="Times New Roman" w:hAnsi="Times New Roman" w:cs="Times New Roman"/>
          <w:b w:val="0"/>
          <w:sz w:val="28"/>
          <w:szCs w:val="28"/>
        </w:rPr>
        <w:t xml:space="preserve"> Градостроительного </w:t>
      </w:r>
      <w:r w:rsidR="0010291D">
        <w:rPr>
          <w:rFonts w:ascii="Times New Roman" w:hAnsi="Times New Roman" w:cs="Times New Roman"/>
          <w:b w:val="0"/>
          <w:sz w:val="28"/>
          <w:szCs w:val="28"/>
        </w:rPr>
        <w:t>к</w:t>
      </w:r>
      <w:r w:rsidR="009A64E7">
        <w:rPr>
          <w:rFonts w:ascii="Times New Roman" w:hAnsi="Times New Roman" w:cs="Times New Roman"/>
          <w:b w:val="0"/>
          <w:sz w:val="28"/>
          <w:szCs w:val="28"/>
        </w:rPr>
        <w:t>одекса РФ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094E52" w:rsidRPr="00CD6FB5" w:rsidRDefault="00094E52" w:rsidP="00094E52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CD6FB5">
        <w:rPr>
          <w:rFonts w:ascii="Times New Roman" w:hAnsi="Times New Roman" w:cs="Times New Roman"/>
          <w:b w:val="0"/>
          <w:sz w:val="28"/>
          <w:szCs w:val="28"/>
        </w:rPr>
        <w:t>(Статья 48.1.</w:t>
      </w:r>
      <w:proofErr w:type="gramEnd"/>
      <w:r w:rsidRPr="00CD6FB5">
        <w:rPr>
          <w:rFonts w:ascii="Times New Roman" w:hAnsi="Times New Roman" w:cs="Times New Roman"/>
          <w:b w:val="0"/>
          <w:sz w:val="28"/>
          <w:szCs w:val="28"/>
        </w:rPr>
        <w:t xml:space="preserve"> Особо опасные, технически сложные и уникальные объекты</w:t>
      </w:r>
      <w:r w:rsidR="00CD6FB5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094E52" w:rsidRPr="00356D02" w:rsidRDefault="00094E52" w:rsidP="00094E52">
      <w:pPr>
        <w:pStyle w:val="ConsPlusNormal"/>
        <w:ind w:firstLine="540"/>
        <w:jc w:val="both"/>
        <w:rPr>
          <w:sz w:val="28"/>
          <w:szCs w:val="28"/>
        </w:rPr>
      </w:pPr>
      <w:bookmarkStart w:id="1" w:name="Par2541"/>
      <w:bookmarkEnd w:id="1"/>
      <w:r w:rsidRPr="00356D02">
        <w:rPr>
          <w:sz w:val="28"/>
          <w:szCs w:val="28"/>
        </w:rPr>
        <w:t>1. К особо опасным и технически сложным объектам относятся:</w:t>
      </w:r>
    </w:p>
    <w:p w:rsidR="00094E52" w:rsidRPr="00356D02" w:rsidRDefault="00FF5B1C" w:rsidP="00FF5B1C">
      <w:pPr>
        <w:pStyle w:val="ConsPlusNormal"/>
        <w:spacing w:before="240"/>
        <w:jc w:val="both"/>
        <w:rPr>
          <w:sz w:val="28"/>
          <w:szCs w:val="28"/>
        </w:rPr>
      </w:pPr>
      <w:r w:rsidRPr="00FF5B1C">
        <w:rPr>
          <w:sz w:val="28"/>
          <w:szCs w:val="28"/>
        </w:rPr>
        <w:t>2) гидротехнические сооружения первого и второго классов, устанавливаемые в соответствии с законодательством о безопасности гидротехнических</w:t>
      </w:r>
      <w:proofErr w:type="gramStart"/>
      <w:r w:rsidRPr="00FF5B1C">
        <w:rPr>
          <w:color w:val="FFFFFF" w:themeColor="background1"/>
          <w:sz w:val="28"/>
          <w:szCs w:val="28"/>
        </w:rPr>
        <w:t>.</w:t>
      </w:r>
      <w:r w:rsidRPr="00FF5B1C">
        <w:rPr>
          <w:sz w:val="28"/>
          <w:szCs w:val="28"/>
        </w:rPr>
        <w:t>с</w:t>
      </w:r>
      <w:proofErr w:type="gramEnd"/>
      <w:r w:rsidRPr="00FF5B1C">
        <w:rPr>
          <w:sz w:val="28"/>
          <w:szCs w:val="28"/>
        </w:rPr>
        <w:t>ооружений</w:t>
      </w:r>
      <w:r>
        <w:rPr>
          <w:sz w:val="28"/>
          <w:szCs w:val="28"/>
        </w:rPr>
        <w:t>;</w:t>
      </w:r>
      <w:r w:rsidRPr="00356D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     </w:t>
      </w:r>
      <w:r w:rsidR="00094E52" w:rsidRPr="00356D02">
        <w:rPr>
          <w:sz w:val="28"/>
          <w:szCs w:val="28"/>
        </w:rPr>
        <w:t>11) опасные производственные объекты, подлежащие регистрации в государственном реестре в соответствии с законодательством Российской Федерации о промышленной безопасности опасных производственных объектов:</w:t>
      </w:r>
    </w:p>
    <w:p w:rsidR="00094E52" w:rsidRPr="00356D02" w:rsidRDefault="00094E52" w:rsidP="00094E52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56D02">
        <w:rPr>
          <w:sz w:val="28"/>
          <w:szCs w:val="28"/>
        </w:rPr>
        <w:t xml:space="preserve">в) опасные производственные объекты, на которых ведутся горные работы (за исключением добычи общераспространенных полезных </w:t>
      </w:r>
      <w:r w:rsidRPr="00356D02">
        <w:rPr>
          <w:sz w:val="28"/>
          <w:szCs w:val="28"/>
        </w:rPr>
        <w:lastRenderedPageBreak/>
        <w:t>ископаемых и разработки россыпных месторождений полезных ископаемых, осуществляемых открытым способом без применения взрывных работ), работы по обогащению полезных ископаемых).</w:t>
      </w:r>
    </w:p>
    <w:p w:rsidR="007855E4" w:rsidRDefault="00094E52" w:rsidP="009A64E7">
      <w:pPr>
        <w:pStyle w:val="ConsPlusTitle"/>
        <w:spacing w:before="300"/>
        <w:ind w:firstLine="54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10291D">
        <w:rPr>
          <w:rFonts w:ascii="Times New Roman" w:hAnsi="Times New Roman" w:cs="Times New Roman"/>
          <w:b w:val="0"/>
          <w:sz w:val="28"/>
          <w:szCs w:val="28"/>
        </w:rPr>
        <w:t>Согласно требованию</w:t>
      </w:r>
      <w:r w:rsidR="0010291D" w:rsidRPr="0010291D">
        <w:rPr>
          <w:rFonts w:ascii="Times New Roman" w:hAnsi="Times New Roman" w:cs="Times New Roman"/>
          <w:b w:val="0"/>
          <w:sz w:val="28"/>
          <w:szCs w:val="28"/>
        </w:rPr>
        <w:t xml:space="preserve"> части 1 статьи 49 Г</w:t>
      </w:r>
      <w:r w:rsidR="00CD6FB5">
        <w:rPr>
          <w:rFonts w:ascii="Times New Roman" w:hAnsi="Times New Roman" w:cs="Times New Roman"/>
          <w:b w:val="0"/>
          <w:sz w:val="28"/>
          <w:szCs w:val="28"/>
        </w:rPr>
        <w:t xml:space="preserve">радостроительного кодекса РФ - </w:t>
      </w:r>
      <w:r w:rsidR="0010291D" w:rsidRPr="0010291D">
        <w:rPr>
          <w:rFonts w:ascii="Times New Roman" w:hAnsi="Times New Roman" w:cs="Times New Roman"/>
          <w:b w:val="0"/>
          <w:sz w:val="28"/>
          <w:szCs w:val="28"/>
        </w:rPr>
        <w:t xml:space="preserve">проектная документация объектов капитального строительства на </w:t>
      </w:r>
      <w:proofErr w:type="gramStart"/>
      <w:r w:rsidR="0010291D" w:rsidRPr="0010291D">
        <w:rPr>
          <w:rFonts w:ascii="Times New Roman" w:hAnsi="Times New Roman" w:cs="Times New Roman"/>
          <w:b w:val="0"/>
          <w:sz w:val="28"/>
          <w:szCs w:val="28"/>
        </w:rPr>
        <w:t>горно-добывающих</w:t>
      </w:r>
      <w:proofErr w:type="gramEnd"/>
      <w:r w:rsidR="0010291D" w:rsidRPr="0010291D">
        <w:rPr>
          <w:rFonts w:ascii="Times New Roman" w:hAnsi="Times New Roman" w:cs="Times New Roman"/>
          <w:b w:val="0"/>
          <w:sz w:val="28"/>
          <w:szCs w:val="28"/>
        </w:rPr>
        <w:t xml:space="preserve"> предприятиях Мурманской области  и результаты инженерных изысканий, выполненных для подготовки такой проектной документации, подлежат экспертизе.</w:t>
      </w:r>
      <w:r w:rsidR="007855E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7855E4">
        <w:rPr>
          <w:rFonts w:ascii="Times New Roman" w:hAnsi="Times New Roman" w:cs="Times New Roman"/>
          <w:b w:val="0"/>
          <w:sz w:val="28"/>
          <w:szCs w:val="28"/>
        </w:rPr>
        <w:t>В соответствии с требованием пункта «5.1)» статьи 6 ГК РФ – государственной экспертизе.</w:t>
      </w:r>
      <w:proofErr w:type="gramEnd"/>
    </w:p>
    <w:p w:rsidR="009A64E7" w:rsidRPr="0010291D" w:rsidRDefault="0010291D" w:rsidP="009A64E7">
      <w:pPr>
        <w:pStyle w:val="ConsPlusTitle"/>
        <w:spacing w:before="300"/>
        <w:ind w:firstLine="54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10291D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требованиями </w:t>
      </w:r>
      <w:r w:rsidR="009A64E7" w:rsidRPr="0010291D">
        <w:rPr>
          <w:rFonts w:ascii="Times New Roman" w:hAnsi="Times New Roman" w:cs="Times New Roman"/>
          <w:b w:val="0"/>
          <w:sz w:val="28"/>
          <w:szCs w:val="28"/>
        </w:rPr>
        <w:t xml:space="preserve"> части 5 «2)» статьи 51. «Разрешение на строительство» Градостроительного кодекса РФ при строительстве всех указанных объектов требуется разрешение на строительство.  </w:t>
      </w:r>
    </w:p>
    <w:p w:rsidR="009A64E7" w:rsidRPr="00356D02" w:rsidRDefault="009A64E7" w:rsidP="009A64E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56D02">
        <w:rPr>
          <w:sz w:val="28"/>
          <w:szCs w:val="28"/>
        </w:rPr>
        <w:t>5. Разрешение на строительство выдается в случае осуществления строительства, реконструкции:</w:t>
      </w:r>
    </w:p>
    <w:p w:rsidR="009A64E7" w:rsidRPr="00356D02" w:rsidRDefault="009A64E7" w:rsidP="009A64E7">
      <w:pPr>
        <w:pStyle w:val="ConsPlusNormal"/>
        <w:spacing w:before="240"/>
        <w:ind w:firstLine="540"/>
        <w:jc w:val="both"/>
        <w:rPr>
          <w:sz w:val="28"/>
          <w:szCs w:val="28"/>
        </w:rPr>
      </w:pPr>
      <w:proofErr w:type="gramStart"/>
      <w:r w:rsidRPr="00356D02">
        <w:rPr>
          <w:sz w:val="28"/>
          <w:szCs w:val="28"/>
        </w:rPr>
        <w:t>2) объекта капитального строительства на земельном участке, предоставленном пользователю недр и необходимом для ведения работ, связанных с пользованием недрами (за исключением работ, связанных с пользованием участками недр местного значения), - федеральным органом управления государственным фондом недр</w:t>
      </w:r>
      <w:r w:rsidR="0010291D" w:rsidRPr="00356D02">
        <w:rPr>
          <w:sz w:val="28"/>
          <w:szCs w:val="28"/>
        </w:rPr>
        <w:t>)</w:t>
      </w:r>
      <w:proofErr w:type="gramEnd"/>
    </w:p>
    <w:p w:rsidR="0006660E" w:rsidRDefault="0006660E" w:rsidP="0006660E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06660E">
        <w:rPr>
          <w:rFonts w:ascii="Times New Roman" w:hAnsi="Times New Roman" w:cs="Times New Roman"/>
          <w:b w:val="0"/>
          <w:sz w:val="28"/>
          <w:szCs w:val="28"/>
        </w:rPr>
        <w:t>Проведение государственного</w:t>
      </w:r>
      <w:r w:rsidR="000754F8">
        <w:rPr>
          <w:rFonts w:ascii="Times New Roman" w:hAnsi="Times New Roman" w:cs="Times New Roman"/>
          <w:b w:val="0"/>
          <w:sz w:val="28"/>
          <w:szCs w:val="28"/>
        </w:rPr>
        <w:t xml:space="preserve"> федерального</w:t>
      </w:r>
      <w:r w:rsidRPr="0006660E">
        <w:rPr>
          <w:rFonts w:ascii="Times New Roman" w:hAnsi="Times New Roman" w:cs="Times New Roman"/>
          <w:b w:val="0"/>
          <w:sz w:val="28"/>
          <w:szCs w:val="28"/>
        </w:rPr>
        <w:t xml:space="preserve"> строительного надзора на </w:t>
      </w:r>
      <w:proofErr w:type="gramStart"/>
      <w:r w:rsidRPr="0006660E">
        <w:rPr>
          <w:rFonts w:ascii="Times New Roman" w:hAnsi="Times New Roman" w:cs="Times New Roman"/>
          <w:b w:val="0"/>
          <w:sz w:val="28"/>
          <w:szCs w:val="28"/>
        </w:rPr>
        <w:t>горно-добывающих</w:t>
      </w:r>
      <w:proofErr w:type="gramEnd"/>
      <w:r w:rsidRPr="0006660E">
        <w:rPr>
          <w:rFonts w:ascii="Times New Roman" w:hAnsi="Times New Roman" w:cs="Times New Roman"/>
          <w:b w:val="0"/>
          <w:sz w:val="28"/>
          <w:szCs w:val="28"/>
        </w:rPr>
        <w:t xml:space="preserve"> предприятиях Мурманской области осуществляется отделом надзора за безопасностью ведения горных работ по Мурманской области Северо-Западного управления Ростехнадзора в соответствии с требованиями </w:t>
      </w:r>
      <w:r w:rsidRPr="00EB2F4F">
        <w:rPr>
          <w:rFonts w:ascii="Times New Roman" w:hAnsi="Times New Roman" w:cs="Times New Roman"/>
          <w:b w:val="0"/>
          <w:sz w:val="28"/>
          <w:szCs w:val="28"/>
        </w:rPr>
        <w:t>статьи 54</w:t>
      </w:r>
      <w:r w:rsidRPr="0006660E">
        <w:rPr>
          <w:rFonts w:ascii="Times New Roman" w:hAnsi="Times New Roman" w:cs="Times New Roman"/>
          <w:b w:val="0"/>
          <w:sz w:val="28"/>
          <w:szCs w:val="28"/>
        </w:rPr>
        <w:t xml:space="preserve"> «Государственный строительный надзор» </w:t>
      </w:r>
      <w:r w:rsidR="00EB2F4F">
        <w:rPr>
          <w:rFonts w:ascii="Times New Roman" w:hAnsi="Times New Roman" w:cs="Times New Roman"/>
          <w:b w:val="0"/>
          <w:sz w:val="28"/>
          <w:szCs w:val="28"/>
        </w:rPr>
        <w:t>Градостроительного кодекса</w:t>
      </w:r>
      <w:r w:rsidRPr="0006660E">
        <w:rPr>
          <w:rFonts w:ascii="Times New Roman" w:hAnsi="Times New Roman" w:cs="Times New Roman"/>
          <w:b w:val="0"/>
          <w:sz w:val="28"/>
          <w:szCs w:val="28"/>
        </w:rPr>
        <w:t xml:space="preserve"> РФ.</w:t>
      </w:r>
    </w:p>
    <w:p w:rsidR="00DE3192" w:rsidRDefault="0006660E" w:rsidP="00DE3192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EB2F4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E3192" w:rsidRPr="00EB2F4F">
        <w:rPr>
          <w:rFonts w:ascii="Times New Roman" w:hAnsi="Times New Roman" w:cs="Times New Roman"/>
          <w:b w:val="0"/>
          <w:sz w:val="28"/>
          <w:szCs w:val="28"/>
        </w:rPr>
        <w:tab/>
      </w:r>
      <w:r w:rsidRPr="00DE3192">
        <w:rPr>
          <w:rFonts w:ascii="Times New Roman" w:hAnsi="Times New Roman" w:cs="Times New Roman"/>
          <w:b w:val="0"/>
          <w:sz w:val="28"/>
          <w:szCs w:val="28"/>
        </w:rPr>
        <w:t xml:space="preserve">Организация государственного </w:t>
      </w:r>
      <w:r w:rsidR="000754F8">
        <w:rPr>
          <w:rFonts w:ascii="Times New Roman" w:hAnsi="Times New Roman" w:cs="Times New Roman"/>
          <w:b w:val="0"/>
          <w:sz w:val="28"/>
          <w:szCs w:val="28"/>
        </w:rPr>
        <w:t xml:space="preserve">федерального </w:t>
      </w:r>
      <w:r w:rsidRPr="00DE3192">
        <w:rPr>
          <w:rFonts w:ascii="Times New Roman" w:hAnsi="Times New Roman" w:cs="Times New Roman"/>
          <w:b w:val="0"/>
          <w:sz w:val="28"/>
          <w:szCs w:val="28"/>
        </w:rPr>
        <w:t xml:space="preserve">строительного надзора </w:t>
      </w:r>
      <w:r w:rsidR="00E22E23" w:rsidRPr="00DE3192">
        <w:rPr>
          <w:rFonts w:ascii="Times New Roman" w:hAnsi="Times New Roman" w:cs="Times New Roman"/>
          <w:b w:val="0"/>
          <w:sz w:val="28"/>
          <w:szCs w:val="28"/>
        </w:rPr>
        <w:t xml:space="preserve">осуществляется согласно требованиям </w:t>
      </w:r>
      <w:r w:rsidR="00A2102A" w:rsidRPr="00EB2F4F">
        <w:rPr>
          <w:rFonts w:ascii="Times New Roman" w:hAnsi="Times New Roman" w:cs="Times New Roman"/>
          <w:b w:val="0"/>
          <w:sz w:val="28"/>
          <w:szCs w:val="28"/>
        </w:rPr>
        <w:t xml:space="preserve">Федерального закона </w:t>
      </w:r>
      <w:r w:rsidR="00A2102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2102A" w:rsidRPr="00EB2F4F">
        <w:rPr>
          <w:rFonts w:ascii="Times New Roman" w:hAnsi="Times New Roman" w:cs="Times New Roman"/>
          <w:b w:val="0"/>
          <w:sz w:val="28"/>
          <w:szCs w:val="28"/>
        </w:rPr>
        <w:t xml:space="preserve">«О государственном контроле (надзоре) и муниципальном контроле в Российской Федерации» № 248-ФЗ от 31.07.2020, </w:t>
      </w:r>
      <w:r w:rsidR="00EB2F4F" w:rsidRPr="00EB2F4F">
        <w:rPr>
          <w:rFonts w:ascii="Times New Roman" w:hAnsi="Times New Roman" w:cs="Times New Roman"/>
          <w:b w:val="0"/>
          <w:sz w:val="28"/>
          <w:szCs w:val="28"/>
        </w:rPr>
        <w:t>«Положения о федеральном государственном строительном надзоре» утвержденного постановлением Правительства Российской Федерации № 1087 от 30.06.2021</w:t>
      </w:r>
      <w:r w:rsidR="00426A45">
        <w:rPr>
          <w:rFonts w:ascii="Times New Roman" w:hAnsi="Times New Roman" w:cs="Times New Roman"/>
          <w:b w:val="0"/>
          <w:sz w:val="28"/>
          <w:szCs w:val="28"/>
        </w:rPr>
        <w:t>.</w:t>
      </w:r>
      <w:r w:rsidR="00EB2F4F" w:rsidRPr="00EB2F4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426A45" w:rsidRPr="00651DF9" w:rsidRDefault="00426A45" w:rsidP="00DE3192">
      <w:pPr>
        <w:pStyle w:val="ConsPlusTitle"/>
        <w:widowControl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E52CF" w:rsidRDefault="000E52CF" w:rsidP="000E52CF">
      <w:pPr>
        <w:tabs>
          <w:tab w:val="num" w:pos="0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Результаты к</w:t>
      </w:r>
      <w:r w:rsidRPr="004A1471">
        <w:rPr>
          <w:rFonts w:ascii="Times New Roman" w:hAnsi="Times New Roman" w:cs="Times New Roman"/>
          <w:b/>
          <w:sz w:val="28"/>
          <w:szCs w:val="28"/>
        </w:rPr>
        <w:t>онтрольно-надзорн</w:t>
      </w:r>
      <w:r>
        <w:rPr>
          <w:rFonts w:ascii="Times New Roman" w:hAnsi="Times New Roman" w:cs="Times New Roman"/>
          <w:b/>
          <w:sz w:val="28"/>
          <w:szCs w:val="28"/>
        </w:rPr>
        <w:t>ой</w:t>
      </w:r>
      <w:r w:rsidRPr="004A1471">
        <w:rPr>
          <w:rFonts w:ascii="Times New Roman" w:hAnsi="Times New Roman" w:cs="Times New Roman"/>
          <w:b/>
          <w:sz w:val="28"/>
          <w:szCs w:val="28"/>
        </w:rPr>
        <w:t xml:space="preserve"> деятельност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4A1471">
        <w:rPr>
          <w:rFonts w:ascii="Times New Roman" w:hAnsi="Times New Roman" w:cs="Times New Roman"/>
          <w:b/>
          <w:sz w:val="28"/>
          <w:szCs w:val="28"/>
        </w:rPr>
        <w:t xml:space="preserve"> при </w:t>
      </w:r>
      <w:r>
        <w:rPr>
          <w:rFonts w:ascii="Times New Roman" w:hAnsi="Times New Roman" w:cs="Times New Roman"/>
          <w:b/>
          <w:sz w:val="28"/>
          <w:szCs w:val="28"/>
        </w:rPr>
        <w:t>осуществлении федерального государственного строительного надзора</w:t>
      </w:r>
      <w:r w:rsidRPr="004A1471">
        <w:rPr>
          <w:rFonts w:ascii="Times New Roman" w:hAnsi="Times New Roman" w:cs="Times New Roman"/>
          <w:b/>
          <w:sz w:val="28"/>
          <w:szCs w:val="28"/>
        </w:rPr>
        <w:t xml:space="preserve"> на </w:t>
      </w:r>
      <w:proofErr w:type="gramStart"/>
      <w:r w:rsidRPr="004A1471">
        <w:rPr>
          <w:rFonts w:ascii="Times New Roman" w:hAnsi="Times New Roman" w:cs="Times New Roman"/>
          <w:b/>
          <w:sz w:val="28"/>
          <w:szCs w:val="28"/>
        </w:rPr>
        <w:t>горно-добывающих</w:t>
      </w:r>
      <w:proofErr w:type="gramEnd"/>
      <w:r w:rsidRPr="004A1471">
        <w:rPr>
          <w:rFonts w:ascii="Times New Roman" w:hAnsi="Times New Roman" w:cs="Times New Roman"/>
          <w:b/>
          <w:sz w:val="28"/>
          <w:szCs w:val="28"/>
        </w:rPr>
        <w:t xml:space="preserve"> предприятиях за 20</w:t>
      </w:r>
      <w:r w:rsidR="0062511F">
        <w:rPr>
          <w:rFonts w:ascii="Times New Roman" w:hAnsi="Times New Roman" w:cs="Times New Roman"/>
          <w:b/>
          <w:sz w:val="28"/>
          <w:szCs w:val="28"/>
        </w:rPr>
        <w:t>2</w:t>
      </w:r>
      <w:r w:rsidR="00077E4E">
        <w:rPr>
          <w:rFonts w:ascii="Times New Roman" w:hAnsi="Times New Roman" w:cs="Times New Roman"/>
          <w:b/>
          <w:sz w:val="28"/>
          <w:szCs w:val="28"/>
        </w:rPr>
        <w:t>4</w:t>
      </w:r>
      <w:r w:rsidRPr="004A1471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077E4E">
        <w:rPr>
          <w:rFonts w:ascii="Times New Roman" w:hAnsi="Times New Roman" w:cs="Times New Roman"/>
          <w:b/>
          <w:sz w:val="28"/>
          <w:szCs w:val="28"/>
        </w:rPr>
        <w:t xml:space="preserve"> и 8 месяцев 2025 года</w:t>
      </w:r>
      <w:r w:rsidR="009C19F9">
        <w:rPr>
          <w:rFonts w:ascii="Times New Roman" w:hAnsi="Times New Roman" w:cs="Times New Roman"/>
          <w:b/>
          <w:sz w:val="28"/>
          <w:szCs w:val="28"/>
        </w:rPr>
        <w:t>.</w:t>
      </w:r>
    </w:p>
    <w:p w:rsidR="009C19F9" w:rsidRDefault="009C19F9" w:rsidP="000E52CF">
      <w:pPr>
        <w:tabs>
          <w:tab w:val="num" w:pos="0"/>
        </w:tabs>
        <w:ind w:firstLine="709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 Проверки.</w:t>
      </w:r>
    </w:p>
    <w:p w:rsidR="000E52CF" w:rsidRPr="00724128" w:rsidRDefault="000E52CF" w:rsidP="000E52CF">
      <w:pPr>
        <w:tabs>
          <w:tab w:val="num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128">
        <w:rPr>
          <w:rFonts w:ascii="Times New Roman" w:hAnsi="Times New Roman" w:cs="Times New Roman"/>
          <w:sz w:val="28"/>
          <w:szCs w:val="28"/>
        </w:rPr>
        <w:t>В 20</w:t>
      </w:r>
      <w:r w:rsidR="006A2126" w:rsidRPr="00724128">
        <w:rPr>
          <w:rFonts w:ascii="Times New Roman" w:hAnsi="Times New Roman" w:cs="Times New Roman"/>
          <w:sz w:val="28"/>
          <w:szCs w:val="28"/>
        </w:rPr>
        <w:t>2</w:t>
      </w:r>
      <w:r w:rsidR="00077E4E">
        <w:rPr>
          <w:rFonts w:ascii="Times New Roman" w:hAnsi="Times New Roman" w:cs="Times New Roman"/>
          <w:sz w:val="28"/>
          <w:szCs w:val="28"/>
        </w:rPr>
        <w:t>4</w:t>
      </w:r>
      <w:r w:rsidRPr="00724128">
        <w:rPr>
          <w:rFonts w:ascii="Times New Roman" w:hAnsi="Times New Roman" w:cs="Times New Roman"/>
          <w:sz w:val="28"/>
          <w:szCs w:val="28"/>
        </w:rPr>
        <w:t xml:space="preserve"> году проведено </w:t>
      </w:r>
      <w:r w:rsidR="00077E4E">
        <w:rPr>
          <w:rFonts w:ascii="Times New Roman" w:hAnsi="Times New Roman" w:cs="Times New Roman"/>
          <w:sz w:val="28"/>
          <w:szCs w:val="28"/>
        </w:rPr>
        <w:t>16 внеплановых</w:t>
      </w:r>
      <w:r w:rsidRPr="00724128">
        <w:rPr>
          <w:rFonts w:ascii="Times New Roman" w:hAnsi="Times New Roman" w:cs="Times New Roman"/>
          <w:sz w:val="28"/>
          <w:szCs w:val="28"/>
        </w:rPr>
        <w:t xml:space="preserve"> выездных провер</w:t>
      </w:r>
      <w:r w:rsidR="00077E4E">
        <w:rPr>
          <w:rFonts w:ascii="Times New Roman" w:hAnsi="Times New Roman" w:cs="Times New Roman"/>
          <w:sz w:val="28"/>
          <w:szCs w:val="28"/>
        </w:rPr>
        <w:t>о</w:t>
      </w:r>
      <w:r w:rsidRPr="00724128">
        <w:rPr>
          <w:rFonts w:ascii="Times New Roman" w:hAnsi="Times New Roman" w:cs="Times New Roman"/>
          <w:sz w:val="28"/>
          <w:szCs w:val="28"/>
        </w:rPr>
        <w:t xml:space="preserve">к объектов капитального строительства, </w:t>
      </w:r>
      <w:r w:rsidR="00077E4E">
        <w:rPr>
          <w:rFonts w:ascii="Times New Roman" w:hAnsi="Times New Roman" w:cs="Times New Roman"/>
          <w:sz w:val="28"/>
          <w:szCs w:val="28"/>
        </w:rPr>
        <w:t xml:space="preserve"> за 8 месяцев 2025 года – 12, основанием для </w:t>
      </w:r>
      <w:r w:rsidR="00077E4E">
        <w:rPr>
          <w:rFonts w:ascii="Times New Roman" w:hAnsi="Times New Roman" w:cs="Times New Roman"/>
          <w:sz w:val="28"/>
          <w:szCs w:val="28"/>
        </w:rPr>
        <w:lastRenderedPageBreak/>
        <w:t>проведения всех</w:t>
      </w:r>
      <w:r w:rsidR="0062511F" w:rsidRPr="00724128">
        <w:rPr>
          <w:rFonts w:ascii="Times New Roman" w:hAnsi="Times New Roman" w:cs="Times New Roman"/>
          <w:sz w:val="28"/>
          <w:szCs w:val="28"/>
        </w:rPr>
        <w:t xml:space="preserve"> </w:t>
      </w:r>
      <w:r w:rsidRPr="00724128">
        <w:rPr>
          <w:rFonts w:ascii="Times New Roman" w:hAnsi="Times New Roman" w:cs="Times New Roman"/>
          <w:sz w:val="28"/>
          <w:szCs w:val="28"/>
        </w:rPr>
        <w:t xml:space="preserve"> провер</w:t>
      </w:r>
      <w:r w:rsidR="00077E4E">
        <w:rPr>
          <w:rFonts w:ascii="Times New Roman" w:hAnsi="Times New Roman" w:cs="Times New Roman"/>
          <w:sz w:val="28"/>
          <w:szCs w:val="28"/>
        </w:rPr>
        <w:t>о</w:t>
      </w:r>
      <w:r w:rsidRPr="00724128">
        <w:rPr>
          <w:rFonts w:ascii="Times New Roman" w:hAnsi="Times New Roman" w:cs="Times New Roman"/>
          <w:sz w:val="28"/>
          <w:szCs w:val="28"/>
        </w:rPr>
        <w:t>к</w:t>
      </w:r>
      <w:r w:rsidR="00077E4E">
        <w:rPr>
          <w:rFonts w:ascii="Times New Roman" w:hAnsi="Times New Roman" w:cs="Times New Roman"/>
          <w:sz w:val="28"/>
          <w:szCs w:val="28"/>
        </w:rPr>
        <w:t xml:space="preserve"> явились утвержденные в установленном порядке </w:t>
      </w:r>
      <w:r w:rsidRPr="00724128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077E4E">
        <w:rPr>
          <w:rFonts w:ascii="Times New Roman" w:hAnsi="Times New Roman" w:cs="Times New Roman"/>
          <w:sz w:val="28"/>
          <w:szCs w:val="28"/>
        </w:rPr>
        <w:t>ы</w:t>
      </w:r>
      <w:r w:rsidRPr="00724128">
        <w:rPr>
          <w:rFonts w:ascii="Times New Roman" w:hAnsi="Times New Roman" w:cs="Times New Roman"/>
          <w:sz w:val="28"/>
          <w:szCs w:val="28"/>
        </w:rPr>
        <w:t xml:space="preserve"> проведения проверок,  </w:t>
      </w:r>
    </w:p>
    <w:p w:rsidR="000E52CF" w:rsidRDefault="000E52CF" w:rsidP="000E52CF">
      <w:pPr>
        <w:tabs>
          <w:tab w:val="num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128">
        <w:rPr>
          <w:rFonts w:ascii="Times New Roman" w:hAnsi="Times New Roman" w:cs="Times New Roman"/>
          <w:sz w:val="28"/>
          <w:szCs w:val="28"/>
        </w:rPr>
        <w:t>По</w:t>
      </w:r>
      <w:r w:rsidRPr="007241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4128">
        <w:rPr>
          <w:rFonts w:ascii="Times New Roman" w:hAnsi="Times New Roman" w:cs="Times New Roman"/>
          <w:sz w:val="28"/>
          <w:szCs w:val="28"/>
        </w:rPr>
        <w:t xml:space="preserve">результатам проведенных проверок </w:t>
      </w:r>
      <w:r w:rsidR="00077E4E">
        <w:rPr>
          <w:rFonts w:ascii="Times New Roman" w:hAnsi="Times New Roman" w:cs="Times New Roman"/>
          <w:sz w:val="28"/>
          <w:szCs w:val="28"/>
        </w:rPr>
        <w:t xml:space="preserve">в 2024 году </w:t>
      </w:r>
      <w:r w:rsidRPr="00724128">
        <w:rPr>
          <w:rFonts w:ascii="Times New Roman" w:hAnsi="Times New Roman" w:cs="Times New Roman"/>
          <w:sz w:val="28"/>
          <w:szCs w:val="28"/>
        </w:rPr>
        <w:t xml:space="preserve">выдано </w:t>
      </w:r>
      <w:r w:rsidR="00BC1497" w:rsidRPr="00724128">
        <w:rPr>
          <w:rFonts w:ascii="Times New Roman" w:hAnsi="Times New Roman" w:cs="Times New Roman"/>
          <w:sz w:val="28"/>
          <w:szCs w:val="28"/>
        </w:rPr>
        <w:t>1</w:t>
      </w:r>
      <w:r w:rsidR="002B7023">
        <w:rPr>
          <w:rFonts w:ascii="Times New Roman" w:hAnsi="Times New Roman" w:cs="Times New Roman"/>
          <w:sz w:val="28"/>
          <w:szCs w:val="28"/>
        </w:rPr>
        <w:t>3</w:t>
      </w:r>
      <w:r w:rsidRPr="00724128">
        <w:rPr>
          <w:rFonts w:ascii="Times New Roman" w:hAnsi="Times New Roman" w:cs="Times New Roman"/>
          <w:sz w:val="28"/>
          <w:szCs w:val="28"/>
        </w:rPr>
        <w:t xml:space="preserve"> предписаний</w:t>
      </w:r>
      <w:r w:rsidR="00BC1497" w:rsidRPr="00724128">
        <w:rPr>
          <w:rFonts w:ascii="Times New Roman" w:hAnsi="Times New Roman" w:cs="Times New Roman"/>
          <w:sz w:val="28"/>
          <w:szCs w:val="28"/>
        </w:rPr>
        <w:t xml:space="preserve"> об устранении нарушений</w:t>
      </w:r>
      <w:r w:rsidRPr="00724128">
        <w:rPr>
          <w:rFonts w:ascii="Times New Roman" w:hAnsi="Times New Roman" w:cs="Times New Roman"/>
          <w:sz w:val="28"/>
          <w:szCs w:val="28"/>
        </w:rPr>
        <w:t>,</w:t>
      </w:r>
      <w:r w:rsidR="00BC1497" w:rsidRPr="00724128">
        <w:rPr>
          <w:rFonts w:ascii="Times New Roman" w:hAnsi="Times New Roman" w:cs="Times New Roman"/>
          <w:sz w:val="28"/>
          <w:szCs w:val="28"/>
        </w:rPr>
        <w:t xml:space="preserve"> в том числе застройщикам – 1</w:t>
      </w:r>
      <w:r w:rsidR="002B7023">
        <w:rPr>
          <w:rFonts w:ascii="Times New Roman" w:hAnsi="Times New Roman" w:cs="Times New Roman"/>
          <w:sz w:val="28"/>
          <w:szCs w:val="28"/>
        </w:rPr>
        <w:t>2</w:t>
      </w:r>
      <w:r w:rsidR="00BC1497" w:rsidRPr="00724128">
        <w:rPr>
          <w:rFonts w:ascii="Times New Roman" w:hAnsi="Times New Roman" w:cs="Times New Roman"/>
          <w:sz w:val="28"/>
          <w:szCs w:val="28"/>
        </w:rPr>
        <w:t xml:space="preserve">, подрядным организациям – </w:t>
      </w:r>
      <w:r w:rsidR="002B7023">
        <w:rPr>
          <w:rFonts w:ascii="Times New Roman" w:hAnsi="Times New Roman" w:cs="Times New Roman"/>
          <w:sz w:val="28"/>
          <w:szCs w:val="28"/>
        </w:rPr>
        <w:t>1, за 8 месяцев 2025 года – 5 предписаний застройщикам</w:t>
      </w:r>
      <w:r w:rsidR="00BC1497" w:rsidRPr="00724128">
        <w:rPr>
          <w:rFonts w:ascii="Times New Roman" w:hAnsi="Times New Roman" w:cs="Times New Roman"/>
          <w:sz w:val="28"/>
          <w:szCs w:val="28"/>
        </w:rPr>
        <w:t>.</w:t>
      </w:r>
      <w:r w:rsidRPr="00BC14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1497" w:rsidRDefault="00BC1497" w:rsidP="00BC1497">
      <w:pPr>
        <w:tabs>
          <w:tab w:val="num" w:pos="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4128">
        <w:rPr>
          <w:rFonts w:ascii="Times New Roman" w:hAnsi="Times New Roman" w:cs="Times New Roman"/>
          <w:sz w:val="28"/>
          <w:szCs w:val="28"/>
        </w:rPr>
        <w:t xml:space="preserve">В ходе проведенных проверок </w:t>
      </w:r>
      <w:r w:rsidR="002B7023">
        <w:rPr>
          <w:rFonts w:ascii="Times New Roman" w:hAnsi="Times New Roman" w:cs="Times New Roman"/>
          <w:sz w:val="28"/>
          <w:szCs w:val="28"/>
        </w:rPr>
        <w:t xml:space="preserve">в 2024 году </w:t>
      </w:r>
      <w:r w:rsidRPr="00724128">
        <w:rPr>
          <w:rFonts w:ascii="Times New Roman" w:hAnsi="Times New Roman" w:cs="Times New Roman"/>
          <w:sz w:val="28"/>
          <w:szCs w:val="28"/>
        </w:rPr>
        <w:t xml:space="preserve">выявлено </w:t>
      </w:r>
      <w:r w:rsidR="002B7023">
        <w:rPr>
          <w:rFonts w:ascii="Times New Roman" w:hAnsi="Times New Roman" w:cs="Times New Roman"/>
          <w:sz w:val="28"/>
          <w:szCs w:val="28"/>
        </w:rPr>
        <w:t>142</w:t>
      </w:r>
      <w:r w:rsidRPr="00724128">
        <w:rPr>
          <w:rFonts w:ascii="Times New Roman" w:hAnsi="Times New Roman" w:cs="Times New Roman"/>
          <w:sz w:val="28"/>
          <w:szCs w:val="28"/>
        </w:rPr>
        <w:t xml:space="preserve">  нарушени</w:t>
      </w:r>
      <w:r w:rsidR="002B7023">
        <w:rPr>
          <w:rFonts w:ascii="Times New Roman" w:hAnsi="Times New Roman" w:cs="Times New Roman"/>
          <w:sz w:val="28"/>
          <w:szCs w:val="28"/>
        </w:rPr>
        <w:t>я</w:t>
      </w:r>
      <w:r w:rsidRPr="00724128">
        <w:rPr>
          <w:rFonts w:ascii="Times New Roman" w:hAnsi="Times New Roman" w:cs="Times New Roman"/>
          <w:sz w:val="28"/>
          <w:szCs w:val="28"/>
        </w:rPr>
        <w:t xml:space="preserve">, </w:t>
      </w:r>
      <w:r w:rsidRPr="00724128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2B7023">
        <w:rPr>
          <w:rFonts w:ascii="Times New Roman" w:hAnsi="Times New Roman" w:cs="Times New Roman"/>
          <w:color w:val="000000"/>
          <w:sz w:val="28"/>
          <w:szCs w:val="28"/>
        </w:rPr>
        <w:t xml:space="preserve"> 2025 </w:t>
      </w:r>
      <w:r w:rsidR="002B7023" w:rsidRPr="00724128">
        <w:rPr>
          <w:rFonts w:ascii="Times New Roman" w:hAnsi="Times New Roman" w:cs="Times New Roman"/>
          <w:sz w:val="28"/>
          <w:szCs w:val="28"/>
        </w:rPr>
        <w:t>–</w:t>
      </w:r>
      <w:r w:rsidR="002B7023">
        <w:rPr>
          <w:rFonts w:ascii="Times New Roman" w:hAnsi="Times New Roman" w:cs="Times New Roman"/>
          <w:color w:val="000000"/>
          <w:sz w:val="28"/>
          <w:szCs w:val="28"/>
        </w:rPr>
        <w:t xml:space="preserve"> 84</w:t>
      </w:r>
      <w:r w:rsidRPr="00724128">
        <w:rPr>
          <w:rFonts w:ascii="Times New Roman" w:hAnsi="Times New Roman" w:cs="Times New Roman"/>
          <w:color w:val="000000"/>
          <w:sz w:val="28"/>
          <w:szCs w:val="28"/>
        </w:rPr>
        <w:t xml:space="preserve"> том числе: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1"/>
        <w:gridCol w:w="1701"/>
        <w:gridCol w:w="2659"/>
      </w:tblGrid>
      <w:tr w:rsidR="00426A45" w:rsidTr="000C308B">
        <w:tc>
          <w:tcPr>
            <w:tcW w:w="5211" w:type="dxa"/>
          </w:tcPr>
          <w:p w:rsidR="00426A45" w:rsidRDefault="00D57413" w:rsidP="00D57413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41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нарушение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обязательных </w:t>
            </w:r>
            <w:r w:rsidRPr="007241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требований</w:t>
            </w:r>
          </w:p>
        </w:tc>
        <w:tc>
          <w:tcPr>
            <w:tcW w:w="1701" w:type="dxa"/>
          </w:tcPr>
          <w:p w:rsidR="00426A45" w:rsidRDefault="00426A45" w:rsidP="00426A45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2024 год</w:t>
            </w:r>
          </w:p>
        </w:tc>
        <w:tc>
          <w:tcPr>
            <w:tcW w:w="2659" w:type="dxa"/>
          </w:tcPr>
          <w:p w:rsidR="00426A45" w:rsidRDefault="00426A45" w:rsidP="00BC1497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 месяцев 2025 года</w:t>
            </w:r>
          </w:p>
        </w:tc>
      </w:tr>
      <w:tr w:rsidR="00426A45" w:rsidTr="007C4331">
        <w:tc>
          <w:tcPr>
            <w:tcW w:w="5211" w:type="dxa"/>
          </w:tcPr>
          <w:p w:rsidR="00426A45" w:rsidRDefault="00426A45" w:rsidP="00BC1497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41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нарушение требований проектной документации</w:t>
            </w:r>
          </w:p>
        </w:tc>
        <w:tc>
          <w:tcPr>
            <w:tcW w:w="1701" w:type="dxa"/>
            <w:vAlign w:val="center"/>
          </w:tcPr>
          <w:p w:rsidR="00426A45" w:rsidRDefault="00426A45" w:rsidP="00FF7149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2659" w:type="dxa"/>
            <w:vAlign w:val="center"/>
          </w:tcPr>
          <w:p w:rsidR="00426A45" w:rsidRDefault="00426A45" w:rsidP="00FF7149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</w:tr>
      <w:tr w:rsidR="00426A45" w:rsidTr="00097FE8">
        <w:tc>
          <w:tcPr>
            <w:tcW w:w="5211" w:type="dxa"/>
          </w:tcPr>
          <w:p w:rsidR="00426A45" w:rsidRDefault="00426A45" w:rsidP="00BC1497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41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нарушение установленного порядка строительства</w:t>
            </w:r>
          </w:p>
        </w:tc>
        <w:tc>
          <w:tcPr>
            <w:tcW w:w="1701" w:type="dxa"/>
            <w:vAlign w:val="center"/>
          </w:tcPr>
          <w:p w:rsidR="00426A45" w:rsidRDefault="00426A45" w:rsidP="00FF7149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659" w:type="dxa"/>
            <w:vAlign w:val="center"/>
          </w:tcPr>
          <w:p w:rsidR="00426A45" w:rsidRDefault="00426A45" w:rsidP="00FF7149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426A45" w:rsidTr="00D714EE">
        <w:tc>
          <w:tcPr>
            <w:tcW w:w="5211" w:type="dxa"/>
          </w:tcPr>
          <w:p w:rsidR="00426A45" w:rsidRDefault="00426A45" w:rsidP="00BC1497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2B70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нарушение требований к порядку осуществления строительного контроля</w:t>
            </w:r>
          </w:p>
        </w:tc>
        <w:tc>
          <w:tcPr>
            <w:tcW w:w="1701" w:type="dxa"/>
            <w:vAlign w:val="center"/>
          </w:tcPr>
          <w:p w:rsidR="00426A45" w:rsidRDefault="00426A45" w:rsidP="00FF7149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</w:t>
            </w:r>
          </w:p>
        </w:tc>
        <w:tc>
          <w:tcPr>
            <w:tcW w:w="2659" w:type="dxa"/>
            <w:vAlign w:val="center"/>
          </w:tcPr>
          <w:p w:rsidR="00426A45" w:rsidRDefault="00426A45" w:rsidP="00FF7149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</w:tr>
    </w:tbl>
    <w:p w:rsidR="00BC1497" w:rsidRDefault="00DC6F25" w:rsidP="00BC1497">
      <w:pPr>
        <w:tabs>
          <w:tab w:val="num" w:pos="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4128">
        <w:rPr>
          <w:rFonts w:ascii="Times New Roman" w:hAnsi="Times New Roman" w:cs="Times New Roman"/>
          <w:color w:val="000000"/>
          <w:sz w:val="28"/>
          <w:szCs w:val="28"/>
        </w:rPr>
        <w:t xml:space="preserve">Среднее количество нарушений на 1 проверку </w:t>
      </w:r>
      <w:r w:rsidR="009405CA">
        <w:rPr>
          <w:rFonts w:ascii="Times New Roman" w:hAnsi="Times New Roman" w:cs="Times New Roman"/>
          <w:color w:val="000000"/>
          <w:sz w:val="28"/>
          <w:szCs w:val="28"/>
        </w:rPr>
        <w:t xml:space="preserve">в 2024 году </w:t>
      </w:r>
      <w:r w:rsidRPr="00724128">
        <w:rPr>
          <w:rFonts w:ascii="Times New Roman" w:hAnsi="Times New Roman" w:cs="Times New Roman"/>
          <w:color w:val="000000"/>
          <w:sz w:val="28"/>
          <w:szCs w:val="28"/>
        </w:rPr>
        <w:t xml:space="preserve">составило – </w:t>
      </w:r>
      <w:r w:rsidR="009405CA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724128">
        <w:rPr>
          <w:rFonts w:ascii="Times New Roman" w:hAnsi="Times New Roman" w:cs="Times New Roman"/>
          <w:color w:val="000000"/>
          <w:sz w:val="28"/>
          <w:szCs w:val="28"/>
        </w:rPr>
        <w:t xml:space="preserve"> нарушени</w:t>
      </w:r>
      <w:r w:rsidR="00F87596" w:rsidRPr="00724128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72412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9405CA">
        <w:rPr>
          <w:rFonts w:ascii="Times New Roman" w:hAnsi="Times New Roman" w:cs="Times New Roman"/>
          <w:color w:val="000000"/>
          <w:sz w:val="28"/>
          <w:szCs w:val="28"/>
        </w:rPr>
        <w:t xml:space="preserve">за 8 месяцев 2025 года – </w:t>
      </w:r>
      <w:r w:rsidR="009405CA" w:rsidRPr="00160877">
        <w:rPr>
          <w:rFonts w:ascii="Times New Roman" w:hAnsi="Times New Roman" w:cs="Times New Roman"/>
          <w:color w:val="000000"/>
          <w:sz w:val="28"/>
          <w:szCs w:val="28"/>
        </w:rPr>
        <w:t>7. С</w:t>
      </w:r>
      <w:r w:rsidRPr="00160877">
        <w:rPr>
          <w:rFonts w:ascii="Times New Roman" w:hAnsi="Times New Roman" w:cs="Times New Roman"/>
          <w:color w:val="000000"/>
          <w:sz w:val="28"/>
          <w:szCs w:val="28"/>
        </w:rPr>
        <w:t xml:space="preserve">реднее количество пунктов на 1 предписание – </w:t>
      </w:r>
      <w:r w:rsidR="009405CA" w:rsidRPr="00160877">
        <w:rPr>
          <w:rFonts w:ascii="Times New Roman" w:hAnsi="Times New Roman" w:cs="Times New Roman"/>
          <w:color w:val="000000"/>
          <w:sz w:val="28"/>
          <w:szCs w:val="28"/>
        </w:rPr>
        <w:t xml:space="preserve">в 2024 году </w:t>
      </w:r>
      <w:r w:rsidR="00BD62BC" w:rsidRPr="00160877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="00160877" w:rsidRPr="00160877">
        <w:rPr>
          <w:rFonts w:ascii="Times New Roman" w:hAnsi="Times New Roman" w:cs="Times New Roman"/>
          <w:color w:val="000000"/>
          <w:sz w:val="28"/>
          <w:szCs w:val="28"/>
        </w:rPr>
        <w:t>7 (48 нарушений устранены в ходе проверок)</w:t>
      </w:r>
      <w:r w:rsidR="00BD62BC" w:rsidRPr="00160877">
        <w:rPr>
          <w:rFonts w:ascii="Times New Roman" w:hAnsi="Times New Roman" w:cs="Times New Roman"/>
          <w:color w:val="000000"/>
          <w:sz w:val="28"/>
          <w:szCs w:val="28"/>
        </w:rPr>
        <w:t xml:space="preserve">, за 8 месяцев 2025 года – </w:t>
      </w:r>
      <w:r w:rsidR="00160877" w:rsidRPr="00160877">
        <w:rPr>
          <w:rFonts w:ascii="Times New Roman" w:hAnsi="Times New Roman" w:cs="Times New Roman"/>
          <w:color w:val="000000"/>
          <w:sz w:val="28"/>
          <w:szCs w:val="28"/>
        </w:rPr>
        <w:t>8 (43 нарушения устранены в ходе проверок)</w:t>
      </w:r>
      <w:r w:rsidRPr="0016087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80327" w:rsidRDefault="00642E4E" w:rsidP="0083195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r w:rsidR="00831950" w:rsidRPr="00724128">
        <w:rPr>
          <w:rFonts w:ascii="Times New Roman" w:hAnsi="Times New Roman" w:cs="Times New Roman"/>
          <w:sz w:val="28"/>
          <w:szCs w:val="28"/>
        </w:rPr>
        <w:t>а основании</w:t>
      </w:r>
      <w:r w:rsidR="00831950" w:rsidRPr="00831950">
        <w:rPr>
          <w:rFonts w:ascii="Times New Roman" w:hAnsi="Times New Roman" w:cs="Times New Roman"/>
          <w:sz w:val="28"/>
          <w:szCs w:val="28"/>
        </w:rPr>
        <w:t xml:space="preserve"> </w:t>
      </w:r>
      <w:r w:rsidR="00724128">
        <w:rPr>
          <w:rFonts w:ascii="Times New Roman" w:hAnsi="Times New Roman" w:cs="Times New Roman"/>
          <w:sz w:val="28"/>
          <w:szCs w:val="28"/>
        </w:rPr>
        <w:t>программ проведения проверок объектов капитального строительства</w:t>
      </w:r>
      <w:r w:rsidR="00831950" w:rsidRPr="00831950">
        <w:rPr>
          <w:rFonts w:ascii="Times New Roman" w:hAnsi="Times New Roman" w:cs="Times New Roman"/>
          <w:sz w:val="28"/>
          <w:szCs w:val="28"/>
        </w:rPr>
        <w:t xml:space="preserve">, по </w:t>
      </w:r>
      <w:r w:rsidR="00160877">
        <w:rPr>
          <w:rFonts w:ascii="Times New Roman" w:hAnsi="Times New Roman" w:cs="Times New Roman"/>
          <w:sz w:val="28"/>
          <w:szCs w:val="28"/>
        </w:rPr>
        <w:t>результатам итоговых</w:t>
      </w:r>
      <w:r w:rsidR="00831950" w:rsidRPr="00831950">
        <w:rPr>
          <w:rFonts w:ascii="Times New Roman" w:hAnsi="Times New Roman" w:cs="Times New Roman"/>
          <w:sz w:val="28"/>
          <w:szCs w:val="28"/>
        </w:rPr>
        <w:t xml:space="preserve"> проверок </w:t>
      </w:r>
      <w:r w:rsidR="00BD62BC">
        <w:rPr>
          <w:rFonts w:ascii="Times New Roman" w:hAnsi="Times New Roman" w:cs="Times New Roman"/>
          <w:sz w:val="28"/>
          <w:szCs w:val="28"/>
        </w:rPr>
        <w:t xml:space="preserve">в 2024 году </w:t>
      </w:r>
      <w:r w:rsidR="00831950" w:rsidRPr="00831950">
        <w:rPr>
          <w:rFonts w:ascii="Times New Roman" w:hAnsi="Times New Roman" w:cs="Times New Roman"/>
          <w:sz w:val="28"/>
          <w:szCs w:val="28"/>
        </w:rPr>
        <w:t xml:space="preserve">выдано </w:t>
      </w:r>
      <w:r w:rsidR="00BD62BC">
        <w:rPr>
          <w:rFonts w:ascii="Times New Roman" w:hAnsi="Times New Roman" w:cs="Times New Roman"/>
          <w:sz w:val="28"/>
          <w:szCs w:val="28"/>
        </w:rPr>
        <w:t>2</w:t>
      </w:r>
      <w:r w:rsidR="00831950" w:rsidRPr="00831950">
        <w:rPr>
          <w:rFonts w:ascii="Times New Roman" w:hAnsi="Times New Roman" w:cs="Times New Roman"/>
          <w:sz w:val="28"/>
          <w:szCs w:val="28"/>
        </w:rPr>
        <w:t xml:space="preserve"> заключени</w:t>
      </w:r>
      <w:r w:rsidR="00BD62BC">
        <w:rPr>
          <w:rFonts w:ascii="Times New Roman" w:hAnsi="Times New Roman" w:cs="Times New Roman"/>
          <w:sz w:val="28"/>
          <w:szCs w:val="28"/>
        </w:rPr>
        <w:t>я</w:t>
      </w:r>
      <w:r w:rsidR="00831950" w:rsidRPr="00831950">
        <w:rPr>
          <w:rFonts w:ascii="Times New Roman" w:hAnsi="Times New Roman" w:cs="Times New Roman"/>
          <w:sz w:val="28"/>
          <w:szCs w:val="28"/>
        </w:rPr>
        <w:t xml:space="preserve"> о соответствии построенных и реконструированных объектов капитального строительства установленным требованиям (ЗОС)</w:t>
      </w:r>
      <w:r w:rsidR="00724128">
        <w:rPr>
          <w:rFonts w:ascii="Times New Roman" w:hAnsi="Times New Roman" w:cs="Times New Roman"/>
          <w:sz w:val="28"/>
          <w:szCs w:val="28"/>
        </w:rPr>
        <w:t xml:space="preserve">, </w:t>
      </w:r>
      <w:r w:rsidR="00443D4B">
        <w:rPr>
          <w:rFonts w:ascii="Times New Roman" w:hAnsi="Times New Roman" w:cs="Times New Roman"/>
          <w:sz w:val="28"/>
          <w:szCs w:val="28"/>
        </w:rPr>
        <w:t>оба</w:t>
      </w:r>
      <w:r w:rsidR="00880327">
        <w:rPr>
          <w:rFonts w:ascii="Times New Roman" w:hAnsi="Times New Roman" w:cs="Times New Roman"/>
          <w:sz w:val="28"/>
          <w:szCs w:val="28"/>
        </w:rPr>
        <w:t xml:space="preserve"> </w:t>
      </w:r>
      <w:r w:rsidR="00880327" w:rsidRPr="00E600FD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880327">
        <w:rPr>
          <w:rFonts w:ascii="Times New Roman" w:hAnsi="Times New Roman" w:cs="Times New Roman"/>
          <w:bCs/>
          <w:sz w:val="28"/>
          <w:szCs w:val="28"/>
        </w:rPr>
        <w:t xml:space="preserve">объектах </w:t>
      </w:r>
      <w:r w:rsidR="00880327" w:rsidRPr="00E600FD">
        <w:rPr>
          <w:rFonts w:ascii="Times New Roman" w:hAnsi="Times New Roman" w:cs="Times New Roman"/>
          <w:bCs/>
          <w:sz w:val="28"/>
          <w:szCs w:val="28"/>
        </w:rPr>
        <w:t>подземных горных работ</w:t>
      </w:r>
      <w:r w:rsidR="00880327">
        <w:rPr>
          <w:rFonts w:ascii="Times New Roman" w:hAnsi="Times New Roman" w:cs="Times New Roman"/>
          <w:bCs/>
          <w:sz w:val="28"/>
          <w:szCs w:val="28"/>
        </w:rPr>
        <w:t xml:space="preserve"> (в составе </w:t>
      </w:r>
      <w:r w:rsidR="00443D4B">
        <w:rPr>
          <w:rFonts w:ascii="Times New Roman" w:hAnsi="Times New Roman" w:cs="Times New Roman"/>
          <w:bCs/>
          <w:sz w:val="28"/>
          <w:szCs w:val="28"/>
        </w:rPr>
        <w:t>4-х</w:t>
      </w:r>
      <w:r w:rsidR="00880327">
        <w:rPr>
          <w:rFonts w:ascii="Times New Roman" w:hAnsi="Times New Roman" w:cs="Times New Roman"/>
          <w:bCs/>
          <w:sz w:val="28"/>
          <w:szCs w:val="28"/>
        </w:rPr>
        <w:t xml:space="preserve"> пусковых комплексов и этапов строительства)</w:t>
      </w:r>
      <w:r w:rsidR="00443D4B">
        <w:rPr>
          <w:rFonts w:ascii="Times New Roman" w:hAnsi="Times New Roman" w:cs="Times New Roman"/>
          <w:bCs/>
          <w:sz w:val="28"/>
          <w:szCs w:val="28"/>
        </w:rPr>
        <w:t xml:space="preserve">, за 8 месяцев 2025 года выдано </w:t>
      </w:r>
      <w:r w:rsidR="00967611">
        <w:rPr>
          <w:rFonts w:ascii="Times New Roman" w:hAnsi="Times New Roman" w:cs="Times New Roman"/>
          <w:bCs/>
          <w:sz w:val="28"/>
          <w:szCs w:val="28"/>
        </w:rPr>
        <w:t>7</w:t>
      </w:r>
      <w:r w:rsidR="00443D4B">
        <w:rPr>
          <w:rFonts w:ascii="Times New Roman" w:hAnsi="Times New Roman" w:cs="Times New Roman"/>
          <w:bCs/>
          <w:sz w:val="28"/>
          <w:szCs w:val="28"/>
        </w:rPr>
        <w:t xml:space="preserve"> ЗОС,</w:t>
      </w:r>
      <w:r w:rsidR="0088032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67611">
        <w:rPr>
          <w:rFonts w:ascii="Times New Roman" w:hAnsi="Times New Roman" w:cs="Times New Roman"/>
          <w:sz w:val="28"/>
          <w:szCs w:val="28"/>
        </w:rPr>
        <w:t>5</w:t>
      </w:r>
      <w:r w:rsidR="00443D4B">
        <w:rPr>
          <w:rFonts w:ascii="Times New Roman" w:hAnsi="Times New Roman" w:cs="Times New Roman"/>
          <w:sz w:val="28"/>
          <w:szCs w:val="28"/>
        </w:rPr>
        <w:t xml:space="preserve"> </w:t>
      </w:r>
      <w:r w:rsidR="00443D4B" w:rsidRPr="00E600FD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443D4B">
        <w:rPr>
          <w:rFonts w:ascii="Times New Roman" w:hAnsi="Times New Roman" w:cs="Times New Roman"/>
          <w:bCs/>
          <w:sz w:val="28"/>
          <w:szCs w:val="28"/>
        </w:rPr>
        <w:t xml:space="preserve">объектах </w:t>
      </w:r>
      <w:r w:rsidR="00443D4B" w:rsidRPr="00E600FD">
        <w:rPr>
          <w:rFonts w:ascii="Times New Roman" w:hAnsi="Times New Roman" w:cs="Times New Roman"/>
          <w:bCs/>
          <w:sz w:val="28"/>
          <w:szCs w:val="28"/>
        </w:rPr>
        <w:t>подземных горных работ</w:t>
      </w:r>
      <w:r w:rsidR="00443D4B">
        <w:rPr>
          <w:rFonts w:ascii="Times New Roman" w:hAnsi="Times New Roman" w:cs="Times New Roman"/>
          <w:bCs/>
          <w:sz w:val="28"/>
          <w:szCs w:val="28"/>
        </w:rPr>
        <w:t xml:space="preserve"> (в составе </w:t>
      </w:r>
      <w:r w:rsidR="00967611">
        <w:rPr>
          <w:rFonts w:ascii="Times New Roman" w:hAnsi="Times New Roman" w:cs="Times New Roman"/>
          <w:bCs/>
          <w:sz w:val="28"/>
          <w:szCs w:val="28"/>
        </w:rPr>
        <w:t>7</w:t>
      </w:r>
      <w:r w:rsidR="00443D4B">
        <w:rPr>
          <w:rFonts w:ascii="Times New Roman" w:hAnsi="Times New Roman" w:cs="Times New Roman"/>
          <w:bCs/>
          <w:sz w:val="28"/>
          <w:szCs w:val="28"/>
        </w:rPr>
        <w:t>-</w:t>
      </w:r>
      <w:r w:rsidR="00967611">
        <w:rPr>
          <w:rFonts w:ascii="Times New Roman" w:hAnsi="Times New Roman" w:cs="Times New Roman"/>
          <w:bCs/>
          <w:sz w:val="28"/>
          <w:szCs w:val="28"/>
        </w:rPr>
        <w:t>м</w:t>
      </w:r>
      <w:r w:rsidR="00443D4B">
        <w:rPr>
          <w:rFonts w:ascii="Times New Roman" w:hAnsi="Times New Roman" w:cs="Times New Roman"/>
          <w:bCs/>
          <w:sz w:val="28"/>
          <w:szCs w:val="28"/>
        </w:rPr>
        <w:t>и</w:t>
      </w:r>
      <w:proofErr w:type="gramEnd"/>
      <w:r w:rsidR="00443D4B">
        <w:rPr>
          <w:rFonts w:ascii="Times New Roman" w:hAnsi="Times New Roman" w:cs="Times New Roman"/>
          <w:bCs/>
          <w:sz w:val="28"/>
          <w:szCs w:val="28"/>
        </w:rPr>
        <w:t xml:space="preserve"> пусковых комплексов и этапов строительства) </w:t>
      </w:r>
      <w:r w:rsidR="00880327">
        <w:rPr>
          <w:rFonts w:ascii="Times New Roman" w:hAnsi="Times New Roman" w:cs="Times New Roman"/>
          <w:bCs/>
          <w:sz w:val="28"/>
          <w:szCs w:val="28"/>
        </w:rPr>
        <w:t xml:space="preserve">и 2 на </w:t>
      </w:r>
      <w:r w:rsidR="00880327" w:rsidRPr="00E600FD">
        <w:rPr>
          <w:rFonts w:ascii="Times New Roman" w:hAnsi="Times New Roman" w:cs="Times New Roman"/>
          <w:bCs/>
          <w:sz w:val="28"/>
          <w:szCs w:val="28"/>
        </w:rPr>
        <w:t>о</w:t>
      </w:r>
      <w:r w:rsidR="00880327" w:rsidRPr="00264E90">
        <w:rPr>
          <w:rFonts w:ascii="Times New Roman" w:hAnsi="Times New Roman" w:cs="Times New Roman"/>
          <w:bCs/>
          <w:sz w:val="28"/>
          <w:szCs w:val="28"/>
        </w:rPr>
        <w:t>бъект</w:t>
      </w:r>
      <w:r w:rsidR="00880327">
        <w:rPr>
          <w:rFonts w:ascii="Times New Roman" w:hAnsi="Times New Roman" w:cs="Times New Roman"/>
          <w:bCs/>
          <w:sz w:val="28"/>
          <w:szCs w:val="28"/>
        </w:rPr>
        <w:t>ах</w:t>
      </w:r>
      <w:r w:rsidR="00880327" w:rsidRPr="00264E9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43D4B">
        <w:rPr>
          <w:rFonts w:ascii="Times New Roman" w:hAnsi="Times New Roman" w:cs="Times New Roman"/>
          <w:bCs/>
          <w:sz w:val="28"/>
          <w:szCs w:val="28"/>
        </w:rPr>
        <w:t>поверхностной</w:t>
      </w:r>
      <w:r w:rsidR="00880327" w:rsidRPr="00264E90">
        <w:rPr>
          <w:rFonts w:ascii="Times New Roman" w:hAnsi="Times New Roman" w:cs="Times New Roman"/>
          <w:bCs/>
          <w:sz w:val="28"/>
          <w:szCs w:val="28"/>
        </w:rPr>
        <w:t xml:space="preserve"> инфраструктуры</w:t>
      </w:r>
      <w:r w:rsidR="0083195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80327">
        <w:rPr>
          <w:rFonts w:ascii="Times New Roman" w:hAnsi="Times New Roman" w:cs="Times New Roman"/>
          <w:bCs/>
          <w:sz w:val="28"/>
          <w:szCs w:val="28"/>
        </w:rPr>
        <w:t>горно-добывающих</w:t>
      </w:r>
      <w:proofErr w:type="gramEnd"/>
      <w:r w:rsidR="00880327">
        <w:rPr>
          <w:rFonts w:ascii="Times New Roman" w:hAnsi="Times New Roman" w:cs="Times New Roman"/>
          <w:bCs/>
          <w:sz w:val="28"/>
          <w:szCs w:val="28"/>
        </w:rPr>
        <w:t xml:space="preserve"> предприятий.</w:t>
      </w:r>
      <w:r w:rsidR="008803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1950" w:rsidRDefault="00880327" w:rsidP="0083195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</w:t>
      </w:r>
      <w:r w:rsidR="009C19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законченные строительством </w:t>
      </w:r>
      <w:r w:rsidR="009C19F9">
        <w:rPr>
          <w:rFonts w:ascii="Times New Roman" w:hAnsi="Times New Roman" w:cs="Times New Roman"/>
          <w:sz w:val="28"/>
          <w:szCs w:val="28"/>
        </w:rPr>
        <w:t>объект</w:t>
      </w:r>
      <w:r w:rsidRPr="00880327">
        <w:rPr>
          <w:rFonts w:ascii="Times New Roman" w:hAnsi="Times New Roman" w:cs="Times New Roman"/>
          <w:sz w:val="28"/>
          <w:szCs w:val="28"/>
        </w:rPr>
        <w:t>ы</w:t>
      </w:r>
      <w:r w:rsidR="009C19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капитального строительства </w:t>
      </w:r>
      <w:r w:rsidR="009C19F9">
        <w:rPr>
          <w:rFonts w:ascii="Times New Roman" w:hAnsi="Times New Roman" w:cs="Times New Roman"/>
          <w:sz w:val="28"/>
          <w:szCs w:val="28"/>
        </w:rPr>
        <w:t xml:space="preserve">введены в эксплуатацию в установленном законодательством РФ порядке. </w:t>
      </w:r>
    </w:p>
    <w:p w:rsidR="009C19F9" w:rsidRPr="009C19F9" w:rsidRDefault="009C19F9" w:rsidP="009C19F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4039">
        <w:rPr>
          <w:rFonts w:ascii="Times New Roman" w:hAnsi="Times New Roman" w:cs="Times New Roman"/>
          <w:b/>
          <w:sz w:val="28"/>
          <w:szCs w:val="28"/>
        </w:rPr>
        <w:t xml:space="preserve">3.2. </w:t>
      </w:r>
      <w:r w:rsidR="00845BEC" w:rsidRPr="00824039">
        <w:rPr>
          <w:rFonts w:ascii="Times New Roman" w:hAnsi="Times New Roman" w:cs="Times New Roman"/>
          <w:b/>
          <w:sz w:val="28"/>
          <w:szCs w:val="28"/>
        </w:rPr>
        <w:t>Правоприменительная</w:t>
      </w:r>
      <w:r w:rsidRPr="00824039">
        <w:rPr>
          <w:rFonts w:ascii="Times New Roman" w:hAnsi="Times New Roman" w:cs="Times New Roman"/>
          <w:b/>
          <w:sz w:val="28"/>
          <w:szCs w:val="28"/>
        </w:rPr>
        <w:t xml:space="preserve"> практика.</w:t>
      </w:r>
    </w:p>
    <w:p w:rsidR="009C19F9" w:rsidRPr="006747BD" w:rsidRDefault="00845BEC" w:rsidP="009C19F9">
      <w:pPr>
        <w:ind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проверок, проведенных в 202</w:t>
      </w:r>
      <w:r w:rsidR="0096761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году,</w:t>
      </w:r>
      <w:r w:rsidR="009C19F9" w:rsidRPr="009C19F9">
        <w:rPr>
          <w:rFonts w:ascii="Times New Roman" w:hAnsi="Times New Roman" w:cs="Times New Roman"/>
          <w:sz w:val="28"/>
          <w:szCs w:val="28"/>
        </w:rPr>
        <w:t xml:space="preserve"> возбуждено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9C19F9" w:rsidRPr="009C19F9">
        <w:rPr>
          <w:rFonts w:ascii="Times New Roman" w:hAnsi="Times New Roman" w:cs="Times New Roman"/>
          <w:sz w:val="28"/>
          <w:szCs w:val="28"/>
        </w:rPr>
        <w:t xml:space="preserve">рассмотрено в установленном порядке </w:t>
      </w:r>
      <w:r w:rsidR="009C19F9" w:rsidRPr="00A617C2">
        <w:rPr>
          <w:rFonts w:ascii="Times New Roman" w:hAnsi="Times New Roman" w:cs="Times New Roman"/>
          <w:sz w:val="28"/>
          <w:szCs w:val="28"/>
        </w:rPr>
        <w:t>1</w:t>
      </w:r>
      <w:r w:rsidR="00967611">
        <w:rPr>
          <w:rFonts w:ascii="Times New Roman" w:hAnsi="Times New Roman" w:cs="Times New Roman"/>
          <w:sz w:val="28"/>
          <w:szCs w:val="28"/>
        </w:rPr>
        <w:t>6</w:t>
      </w:r>
      <w:r w:rsidR="009C19F9" w:rsidRPr="00A617C2">
        <w:rPr>
          <w:rFonts w:ascii="Times New Roman" w:hAnsi="Times New Roman" w:cs="Times New Roman"/>
          <w:sz w:val="28"/>
          <w:szCs w:val="28"/>
        </w:rPr>
        <w:t xml:space="preserve"> дел об административных правонарушениях, </w:t>
      </w:r>
      <w:r w:rsidR="00967611">
        <w:rPr>
          <w:rFonts w:ascii="Times New Roman" w:hAnsi="Times New Roman" w:cs="Times New Roman"/>
          <w:sz w:val="28"/>
          <w:szCs w:val="28"/>
        </w:rPr>
        <w:t xml:space="preserve">за 8 месяцев 2025 года – 5, </w:t>
      </w:r>
      <w:r w:rsidR="009C19F9" w:rsidRPr="00A617C2">
        <w:rPr>
          <w:rFonts w:ascii="Times New Roman" w:hAnsi="Times New Roman" w:cs="Times New Roman"/>
          <w:sz w:val="28"/>
          <w:szCs w:val="28"/>
        </w:rPr>
        <w:t>в том числе: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96"/>
        <w:gridCol w:w="1134"/>
        <w:gridCol w:w="1241"/>
      </w:tblGrid>
      <w:tr w:rsidR="00967611" w:rsidTr="007250D8">
        <w:tc>
          <w:tcPr>
            <w:tcW w:w="7196" w:type="dxa"/>
            <w:vAlign w:val="center"/>
          </w:tcPr>
          <w:p w:rsidR="00967611" w:rsidRDefault="00967611" w:rsidP="007250D8">
            <w:pPr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Статья КоАП</w:t>
            </w:r>
          </w:p>
        </w:tc>
        <w:tc>
          <w:tcPr>
            <w:tcW w:w="1134" w:type="dxa"/>
            <w:vAlign w:val="center"/>
          </w:tcPr>
          <w:p w:rsidR="00967611" w:rsidRPr="007250D8" w:rsidRDefault="007250D8" w:rsidP="007250D8">
            <w:pPr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0D8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1241" w:type="dxa"/>
            <w:vAlign w:val="center"/>
          </w:tcPr>
          <w:p w:rsidR="00967611" w:rsidRPr="007250D8" w:rsidRDefault="007250D8" w:rsidP="007250D8">
            <w:pPr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мес. 2025 г.</w:t>
            </w:r>
          </w:p>
        </w:tc>
      </w:tr>
      <w:tr w:rsidR="00967611" w:rsidTr="00283500">
        <w:tc>
          <w:tcPr>
            <w:tcW w:w="7196" w:type="dxa"/>
            <w:vAlign w:val="center"/>
          </w:tcPr>
          <w:p w:rsidR="00967611" w:rsidRDefault="00967611" w:rsidP="00283500">
            <w:pPr>
              <w:ind w:right="14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по статье 9.4 часть 1 КоАП «</w:t>
            </w:r>
            <w:r w:rsidRPr="006747BD">
              <w:rPr>
                <w:rFonts w:ascii="Times New Roman" w:hAnsi="Times New Roman" w:cs="Times New Roman"/>
                <w:sz w:val="28"/>
                <w:szCs w:val="28"/>
              </w:rPr>
              <w:t>Нарушение требований технических регламентов, проектной документации, обязательных требований документов в области стандартизации или требований специальных технических условий либо нарушение установленных уполномоченным федеральным органом исполнительной власти до дня вступления в силу технических регламентов обязательных требований к зданиям и сооружениям при проектировании, строительстве, реконструкции или капитальном ремонте объектов капитального строительства, в том числе при применении строительных</w:t>
            </w:r>
            <w:proofErr w:type="gramEnd"/>
            <w:r w:rsidRPr="006747BD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материалов (изделий)»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1134" w:type="dxa"/>
            <w:vAlign w:val="center"/>
          </w:tcPr>
          <w:p w:rsidR="00967611" w:rsidRDefault="00283500" w:rsidP="00283500">
            <w:pPr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41" w:type="dxa"/>
            <w:vAlign w:val="center"/>
          </w:tcPr>
          <w:p w:rsidR="00967611" w:rsidRDefault="00283500" w:rsidP="00283500">
            <w:pPr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67611" w:rsidTr="00283500">
        <w:tc>
          <w:tcPr>
            <w:tcW w:w="7196" w:type="dxa"/>
            <w:vAlign w:val="center"/>
          </w:tcPr>
          <w:p w:rsidR="00967611" w:rsidRDefault="00967611" w:rsidP="00283500">
            <w:pPr>
              <w:ind w:right="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 статье 9.5 часть 1 КоАП «</w:t>
            </w:r>
            <w:r w:rsidRPr="006747BD">
              <w:rPr>
                <w:rFonts w:ascii="Times New Roman" w:hAnsi="Times New Roman" w:cs="Times New Roman"/>
                <w:sz w:val="28"/>
                <w:szCs w:val="28"/>
              </w:rPr>
              <w:t>Строительство, реконструкция объектов капитального строительства без разрешения на строительство в случае, если для осуществления строительства, реконструкции объектов капитального строительства предусмотрено получение разрешений на строительство»;</w:t>
            </w:r>
          </w:p>
        </w:tc>
        <w:tc>
          <w:tcPr>
            <w:tcW w:w="1134" w:type="dxa"/>
            <w:vAlign w:val="center"/>
          </w:tcPr>
          <w:p w:rsidR="00967611" w:rsidRDefault="00283500" w:rsidP="00283500">
            <w:pPr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1" w:type="dxa"/>
            <w:vAlign w:val="center"/>
          </w:tcPr>
          <w:p w:rsidR="00967611" w:rsidRDefault="00967611" w:rsidP="00283500">
            <w:pPr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83500" w:rsidTr="00283500">
        <w:tc>
          <w:tcPr>
            <w:tcW w:w="7196" w:type="dxa"/>
            <w:vAlign w:val="center"/>
          </w:tcPr>
          <w:p w:rsidR="00283500" w:rsidRDefault="00283500" w:rsidP="00283500">
            <w:pPr>
              <w:ind w:right="14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 по статье 9.5 часть 2 КоАП «</w:t>
            </w:r>
            <w:r w:rsidRPr="00845BEC">
              <w:rPr>
                <w:rFonts w:ascii="Times New Roman" w:hAnsi="Times New Roman" w:cs="Times New Roman"/>
                <w:sz w:val="28"/>
                <w:szCs w:val="28"/>
              </w:rPr>
              <w:t xml:space="preserve">Нарушение </w:t>
            </w:r>
            <w:hyperlink r:id="rId5" w:anchor="dst100853" w:history="1">
              <w:r w:rsidRPr="00845BEC">
                <w:rPr>
                  <w:rFonts w:ascii="Times New Roman" w:hAnsi="Times New Roman" w:cs="Times New Roman"/>
                  <w:sz w:val="28"/>
                  <w:szCs w:val="28"/>
                </w:rPr>
                <w:t>сроков</w:t>
              </w:r>
            </w:hyperlink>
            <w:r w:rsidRPr="00845BEC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направления в уполномоченные на осуществление государственного строительного надзора федеральный </w:t>
            </w:r>
            <w:hyperlink r:id="rId6" w:history="1">
              <w:r w:rsidRPr="00845BEC">
                <w:rPr>
                  <w:rFonts w:ascii="Times New Roman" w:hAnsi="Times New Roman" w:cs="Times New Roman"/>
                  <w:sz w:val="28"/>
                  <w:szCs w:val="28"/>
                </w:rPr>
                <w:t>орган</w:t>
              </w:r>
            </w:hyperlink>
            <w:r w:rsidRPr="00845BEC">
              <w:rPr>
                <w:rFonts w:ascii="Times New Roman" w:hAnsi="Times New Roman" w:cs="Times New Roman"/>
                <w:sz w:val="28"/>
                <w:szCs w:val="28"/>
              </w:rPr>
              <w:t xml:space="preserve"> исполнительной власти, Государственную корпорацию по атомной энергии "Росатом", орган исполнительной власти субъекта Российской Федерации извещения о начале строительства, реконструкции объектов капитального строительства или неуведомление уполномоченных на осуществление государственного строительного надзора федерального органа исполнительной власти, Государственной корпорации по атомной энергии "Росатом", органа исполнительной</w:t>
            </w:r>
            <w:proofErr w:type="gramEnd"/>
            <w:r w:rsidRPr="00845BEC">
              <w:rPr>
                <w:rFonts w:ascii="Times New Roman" w:hAnsi="Times New Roman" w:cs="Times New Roman"/>
                <w:sz w:val="28"/>
                <w:szCs w:val="28"/>
              </w:rPr>
              <w:t xml:space="preserve"> власти субъекта Российской Федерации о сроках завершения работ, которые подлежат проверке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  <w:vAlign w:val="center"/>
          </w:tcPr>
          <w:p w:rsidR="00283500" w:rsidRDefault="00283500" w:rsidP="00283500">
            <w:pPr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:rsidR="00283500" w:rsidRDefault="00283500" w:rsidP="006747BD">
            <w:pPr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7611" w:rsidTr="00283500">
        <w:tc>
          <w:tcPr>
            <w:tcW w:w="7196" w:type="dxa"/>
            <w:vAlign w:val="center"/>
          </w:tcPr>
          <w:p w:rsidR="00967611" w:rsidRDefault="00967611" w:rsidP="00283500">
            <w:pPr>
              <w:ind w:right="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 статье 9.5 часть 5 КоАП «</w:t>
            </w:r>
            <w:r w:rsidRPr="006747BD">
              <w:rPr>
                <w:rFonts w:ascii="Times New Roman" w:hAnsi="Times New Roman" w:cs="Times New Roman"/>
                <w:sz w:val="28"/>
                <w:szCs w:val="28"/>
              </w:rPr>
              <w:t>Эксплуатация объекта капитального строительства без разрешения на ввод его в эксплуатацию, за исключением случаев, если для осуществления строительства, реконструкции, капитального ремонта объектов капитального строительства не требуется выдача разрешения на строительство»;</w:t>
            </w:r>
          </w:p>
        </w:tc>
        <w:tc>
          <w:tcPr>
            <w:tcW w:w="1134" w:type="dxa"/>
            <w:vAlign w:val="center"/>
          </w:tcPr>
          <w:p w:rsidR="00967611" w:rsidRDefault="00283500" w:rsidP="00283500">
            <w:pPr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41" w:type="dxa"/>
          </w:tcPr>
          <w:p w:rsidR="00967611" w:rsidRDefault="00967611" w:rsidP="006747BD">
            <w:pPr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7611" w:rsidRDefault="00967611" w:rsidP="006747BD">
            <w:pPr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7611" w:rsidRDefault="00967611" w:rsidP="006747BD">
            <w:pPr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C19F9" w:rsidRPr="009C19F9" w:rsidRDefault="006747BD" w:rsidP="009C19F9">
      <w:pPr>
        <w:ind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рассмотрения дел</w:t>
      </w:r>
      <w:r w:rsidR="00283500">
        <w:rPr>
          <w:rFonts w:ascii="Times New Roman" w:hAnsi="Times New Roman" w:cs="Times New Roman"/>
          <w:sz w:val="28"/>
          <w:szCs w:val="28"/>
        </w:rPr>
        <w:t xml:space="preserve"> в 2024 году </w:t>
      </w:r>
      <w:r>
        <w:rPr>
          <w:rFonts w:ascii="Times New Roman" w:hAnsi="Times New Roman" w:cs="Times New Roman"/>
          <w:sz w:val="28"/>
          <w:szCs w:val="28"/>
        </w:rPr>
        <w:t xml:space="preserve">вынесено </w:t>
      </w:r>
      <w:r w:rsidR="0028350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предупреждения </w:t>
      </w:r>
      <w:r w:rsidR="00D57C25">
        <w:rPr>
          <w:rFonts w:ascii="Times New Roman" w:hAnsi="Times New Roman" w:cs="Times New Roman"/>
          <w:sz w:val="28"/>
          <w:szCs w:val="28"/>
        </w:rPr>
        <w:t>юридическим лицам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w:r w:rsidR="009C19F9" w:rsidRPr="009C19F9">
        <w:rPr>
          <w:rFonts w:ascii="Times New Roman" w:hAnsi="Times New Roman" w:cs="Times New Roman"/>
          <w:sz w:val="28"/>
          <w:szCs w:val="28"/>
        </w:rPr>
        <w:t>наложен</w:t>
      </w:r>
      <w:r>
        <w:rPr>
          <w:rFonts w:ascii="Times New Roman" w:hAnsi="Times New Roman" w:cs="Times New Roman"/>
          <w:sz w:val="28"/>
          <w:szCs w:val="28"/>
        </w:rPr>
        <w:t>о 1</w:t>
      </w:r>
      <w:r w:rsidR="00ED4CFA">
        <w:rPr>
          <w:rFonts w:ascii="Times New Roman" w:hAnsi="Times New Roman" w:cs="Times New Roman"/>
          <w:sz w:val="28"/>
          <w:szCs w:val="28"/>
        </w:rPr>
        <w:t>1</w:t>
      </w:r>
      <w:r w:rsidR="009C19F9" w:rsidRPr="009C19F9">
        <w:rPr>
          <w:rFonts w:ascii="Times New Roman" w:hAnsi="Times New Roman" w:cs="Times New Roman"/>
          <w:sz w:val="28"/>
          <w:szCs w:val="28"/>
        </w:rPr>
        <w:t xml:space="preserve"> административны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9C19F9" w:rsidRPr="009C19F9">
        <w:rPr>
          <w:rFonts w:ascii="Times New Roman" w:hAnsi="Times New Roman" w:cs="Times New Roman"/>
          <w:sz w:val="28"/>
          <w:szCs w:val="28"/>
        </w:rPr>
        <w:t xml:space="preserve"> штраф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ED4CFA">
        <w:rPr>
          <w:rFonts w:ascii="Times New Roman" w:hAnsi="Times New Roman" w:cs="Times New Roman"/>
          <w:sz w:val="28"/>
          <w:szCs w:val="28"/>
        </w:rPr>
        <w:t xml:space="preserve"> на сумму 3340 тыс. руб. За 8 месяцев 2025 года наложено 5 </w:t>
      </w:r>
      <w:r w:rsidR="00ED4CFA" w:rsidRPr="009C19F9">
        <w:rPr>
          <w:rFonts w:ascii="Times New Roman" w:hAnsi="Times New Roman" w:cs="Times New Roman"/>
          <w:sz w:val="28"/>
          <w:szCs w:val="28"/>
        </w:rPr>
        <w:t>административны</w:t>
      </w:r>
      <w:r w:rsidR="00ED4CFA">
        <w:rPr>
          <w:rFonts w:ascii="Times New Roman" w:hAnsi="Times New Roman" w:cs="Times New Roman"/>
          <w:sz w:val="28"/>
          <w:szCs w:val="28"/>
        </w:rPr>
        <w:t>х</w:t>
      </w:r>
      <w:r w:rsidR="00ED4CFA" w:rsidRPr="009C19F9">
        <w:rPr>
          <w:rFonts w:ascii="Times New Roman" w:hAnsi="Times New Roman" w:cs="Times New Roman"/>
          <w:sz w:val="28"/>
          <w:szCs w:val="28"/>
        </w:rPr>
        <w:t xml:space="preserve"> штраф</w:t>
      </w:r>
      <w:r w:rsidR="00ED4CFA">
        <w:rPr>
          <w:rFonts w:ascii="Times New Roman" w:hAnsi="Times New Roman" w:cs="Times New Roman"/>
          <w:sz w:val="28"/>
          <w:szCs w:val="28"/>
        </w:rPr>
        <w:t>ов на сумму 1140 тыс. руб.</w:t>
      </w:r>
      <w:r w:rsidR="00D57C25">
        <w:rPr>
          <w:rFonts w:ascii="Times New Roman" w:hAnsi="Times New Roman" w:cs="Times New Roman"/>
          <w:sz w:val="28"/>
          <w:szCs w:val="28"/>
        </w:rPr>
        <w:t xml:space="preserve"> </w:t>
      </w:r>
      <w:r w:rsidR="00ED4CFA">
        <w:rPr>
          <w:rFonts w:ascii="Times New Roman" w:hAnsi="Times New Roman" w:cs="Times New Roman"/>
          <w:sz w:val="28"/>
          <w:szCs w:val="28"/>
        </w:rPr>
        <w:t>Все штрафы наложены на</w:t>
      </w:r>
      <w:r w:rsidR="00D57C25">
        <w:rPr>
          <w:rFonts w:ascii="Times New Roman" w:hAnsi="Times New Roman" w:cs="Times New Roman"/>
          <w:sz w:val="28"/>
          <w:szCs w:val="28"/>
        </w:rPr>
        <w:t xml:space="preserve"> </w:t>
      </w:r>
      <w:r w:rsidR="00ED4CFA">
        <w:rPr>
          <w:rFonts w:ascii="Times New Roman" w:hAnsi="Times New Roman" w:cs="Times New Roman"/>
          <w:sz w:val="28"/>
          <w:szCs w:val="28"/>
        </w:rPr>
        <w:t xml:space="preserve">юридических </w:t>
      </w:r>
      <w:r w:rsidR="00ED4CFA">
        <w:rPr>
          <w:rFonts w:ascii="Times New Roman" w:hAnsi="Times New Roman" w:cs="Times New Roman"/>
          <w:sz w:val="28"/>
          <w:szCs w:val="28"/>
        </w:rPr>
        <w:lastRenderedPageBreak/>
        <w:t>лиц.</w:t>
      </w:r>
      <w:r w:rsidR="00D57C25">
        <w:rPr>
          <w:rFonts w:ascii="Times New Roman" w:hAnsi="Times New Roman" w:cs="Times New Roman"/>
          <w:sz w:val="28"/>
          <w:szCs w:val="28"/>
        </w:rPr>
        <w:t xml:space="preserve"> </w:t>
      </w:r>
      <w:r w:rsidR="00ED4CFA">
        <w:rPr>
          <w:rFonts w:ascii="Times New Roman" w:hAnsi="Times New Roman" w:cs="Times New Roman"/>
          <w:sz w:val="28"/>
          <w:szCs w:val="28"/>
        </w:rPr>
        <w:t>Ш</w:t>
      </w:r>
      <w:r w:rsidR="00CD7F52">
        <w:rPr>
          <w:rFonts w:ascii="Times New Roman" w:hAnsi="Times New Roman" w:cs="Times New Roman"/>
          <w:sz w:val="28"/>
          <w:szCs w:val="28"/>
        </w:rPr>
        <w:t xml:space="preserve">трафы взысканы </w:t>
      </w:r>
      <w:r w:rsidR="00ED4CFA" w:rsidRPr="00ED4CFA">
        <w:rPr>
          <w:rFonts w:ascii="Times New Roman" w:hAnsi="Times New Roman" w:cs="Times New Roman"/>
          <w:sz w:val="28"/>
          <w:szCs w:val="28"/>
        </w:rPr>
        <w:t>в 50% объём</w:t>
      </w:r>
      <w:r w:rsidR="001321C9">
        <w:rPr>
          <w:rFonts w:ascii="Times New Roman" w:hAnsi="Times New Roman" w:cs="Times New Roman"/>
          <w:sz w:val="28"/>
          <w:szCs w:val="28"/>
        </w:rPr>
        <w:t>а</w:t>
      </w:r>
      <w:r w:rsidR="00ED4CFA" w:rsidRPr="00ED4CFA">
        <w:rPr>
          <w:rFonts w:ascii="Times New Roman" w:hAnsi="Times New Roman" w:cs="Times New Roman"/>
          <w:sz w:val="28"/>
          <w:szCs w:val="28"/>
        </w:rPr>
        <w:t xml:space="preserve"> оплаты </w:t>
      </w:r>
      <w:r w:rsidR="00CD7F52">
        <w:rPr>
          <w:rFonts w:ascii="Times New Roman" w:hAnsi="Times New Roman" w:cs="Times New Roman"/>
          <w:sz w:val="28"/>
          <w:szCs w:val="28"/>
        </w:rPr>
        <w:t>в установленный законодательством срок</w:t>
      </w:r>
      <w:r w:rsidR="00ED4CFA">
        <w:rPr>
          <w:rFonts w:ascii="Times New Roman" w:hAnsi="Times New Roman" w:cs="Times New Roman"/>
          <w:sz w:val="28"/>
          <w:szCs w:val="28"/>
        </w:rPr>
        <w:t xml:space="preserve">, </w:t>
      </w:r>
      <w:r w:rsidR="00ED4CFA" w:rsidRPr="00ED4CFA">
        <w:rPr>
          <w:rFonts w:ascii="Times New Roman" w:hAnsi="Times New Roman" w:cs="Times New Roman"/>
          <w:sz w:val="28"/>
          <w:szCs w:val="28"/>
        </w:rPr>
        <w:t>как это предусмотрено частью 1.3-3 статьи 32.2 КоАП РФ</w:t>
      </w:r>
      <w:r w:rsidR="009C19F9" w:rsidRPr="009C19F9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9C19F9" w:rsidRPr="008414D4" w:rsidRDefault="00000556" w:rsidP="00A2102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14D4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8414D4" w:rsidRPr="008414D4">
        <w:rPr>
          <w:rFonts w:ascii="Times New Roman" w:hAnsi="Times New Roman" w:cs="Times New Roman"/>
          <w:b/>
          <w:sz w:val="28"/>
          <w:szCs w:val="28"/>
        </w:rPr>
        <w:t>Актуальные</w:t>
      </w:r>
      <w:r w:rsidR="009E7DBC" w:rsidRPr="008414D4">
        <w:rPr>
          <w:rFonts w:ascii="Times New Roman" w:hAnsi="Times New Roman" w:cs="Times New Roman"/>
          <w:b/>
          <w:sz w:val="28"/>
          <w:szCs w:val="28"/>
        </w:rPr>
        <w:t xml:space="preserve"> индикаторы риска </w:t>
      </w:r>
      <w:r w:rsidR="008414D4" w:rsidRPr="008414D4">
        <w:rPr>
          <w:rFonts w:ascii="Times New Roman" w:hAnsi="Times New Roman" w:cs="Times New Roman"/>
          <w:b/>
          <w:sz w:val="28"/>
          <w:szCs w:val="28"/>
        </w:rPr>
        <w:t>при государственном строительном надзоре.</w:t>
      </w:r>
    </w:p>
    <w:p w:rsidR="009E7DBC" w:rsidRPr="009E7DBC" w:rsidRDefault="009E7DBC" w:rsidP="009E7D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7DBC">
        <w:rPr>
          <w:rFonts w:ascii="Times New Roman" w:hAnsi="Times New Roman" w:cs="Times New Roman"/>
          <w:sz w:val="28"/>
          <w:szCs w:val="28"/>
        </w:rPr>
        <w:t>Индикаторы риска при государственном строительном надзоре - это критерии, по которым оценивается вероятность нарушения обязательных требований при строительстве, реконструкции или капитальном ремонте объектов капитального строительства. В случае</w:t>
      </w:r>
      <w:proofErr w:type="gramStart"/>
      <w:r w:rsidRPr="009E7DB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9E7DBC">
        <w:rPr>
          <w:rFonts w:ascii="Times New Roman" w:hAnsi="Times New Roman" w:cs="Times New Roman"/>
          <w:sz w:val="28"/>
          <w:szCs w:val="28"/>
        </w:rPr>
        <w:t xml:space="preserve"> если выявляются индикаторы риска, то это является основанием для проведения внеплановых документарной или выездной проверки (по согласованию с органами прокуратуры).</w:t>
      </w:r>
    </w:p>
    <w:p w:rsidR="00906018" w:rsidRDefault="00583E76" w:rsidP="00583E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E76">
        <w:rPr>
          <w:rFonts w:ascii="Times New Roman" w:hAnsi="Times New Roman" w:cs="Times New Roman"/>
          <w:sz w:val="28"/>
          <w:szCs w:val="28"/>
        </w:rPr>
        <w:t xml:space="preserve">В конце 2024 года претерпел изменения перечень индикаторов риска нарушения обязательных требований по федеральному государственному строительному надзору. Приказом № 860/пр </w:t>
      </w:r>
      <w:r>
        <w:rPr>
          <w:rFonts w:ascii="Times New Roman" w:hAnsi="Times New Roman" w:cs="Times New Roman"/>
          <w:sz w:val="28"/>
          <w:szCs w:val="28"/>
        </w:rPr>
        <w:t xml:space="preserve">13.12.2024 </w:t>
      </w:r>
      <w:r w:rsidRPr="00583E76">
        <w:rPr>
          <w:rFonts w:ascii="Times New Roman" w:hAnsi="Times New Roman" w:cs="Times New Roman"/>
          <w:sz w:val="28"/>
          <w:szCs w:val="28"/>
        </w:rPr>
        <w:t>отменен ранее утвержденный приказом Минстроя России от 21.12.2021 № 979/пр перечень индикаторов риска.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3E76">
        <w:rPr>
          <w:rFonts w:ascii="Times New Roman" w:hAnsi="Times New Roman" w:cs="Times New Roman"/>
          <w:sz w:val="28"/>
          <w:szCs w:val="28"/>
        </w:rPr>
        <w:t xml:space="preserve">Индикаторы риска № 2-9, указанные в Приказе №860/пр, соответствуют индикаторам риска № 2-9, ранее утвержденным приказом Минстроя России от 21.12.2021 № 979/пр. </w:t>
      </w:r>
    </w:p>
    <w:p w:rsidR="00583E76" w:rsidRPr="00583E76" w:rsidRDefault="00583E76" w:rsidP="00583E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E76">
        <w:rPr>
          <w:rFonts w:ascii="Times New Roman" w:hAnsi="Times New Roman" w:cs="Times New Roman"/>
          <w:sz w:val="28"/>
          <w:szCs w:val="28"/>
        </w:rPr>
        <w:t>Изменения затронули индикатор 1, которые позволят расширить случаи срабатывания данного индикатора риска.</w:t>
      </w:r>
      <w:r w:rsidR="0090601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06018">
        <w:rPr>
          <w:rFonts w:ascii="Times New Roman" w:hAnsi="Times New Roman" w:cs="Times New Roman"/>
          <w:sz w:val="28"/>
          <w:szCs w:val="28"/>
        </w:rPr>
        <w:t xml:space="preserve">Теперь, </w:t>
      </w:r>
      <w:r w:rsidR="00906018" w:rsidRPr="00906018">
        <w:rPr>
          <w:rFonts w:ascii="Times New Roman" w:hAnsi="Times New Roman" w:cs="Times New Roman"/>
          <w:sz w:val="28"/>
          <w:szCs w:val="28"/>
        </w:rPr>
        <w:t>при отсутствии направленного застройщиком или техническим заказчиком в соответствии с </w:t>
      </w:r>
      <w:hyperlink r:id="rId7" w:anchor="A8S0NO" w:history="1">
        <w:r w:rsidR="00906018" w:rsidRPr="00906018">
          <w:rPr>
            <w:rFonts w:ascii="Times New Roman" w:hAnsi="Times New Roman" w:cs="Times New Roman"/>
            <w:sz w:val="28"/>
            <w:szCs w:val="28"/>
          </w:rPr>
          <w:t>частью 5 статьи 52 Градостроительного кодекса Российской Федерации</w:t>
        </w:r>
      </w:hyperlink>
      <w:r w:rsidR="00906018">
        <w:rPr>
          <w:rFonts w:ascii="Times New Roman" w:hAnsi="Times New Roman" w:cs="Times New Roman"/>
          <w:sz w:val="28"/>
          <w:szCs w:val="28"/>
        </w:rPr>
        <w:t xml:space="preserve"> извещения о начале строительства, кроме </w:t>
      </w:r>
      <w:r w:rsidR="00906018" w:rsidRPr="00906018">
        <w:rPr>
          <w:rFonts w:ascii="Times New Roman" w:hAnsi="Times New Roman" w:cs="Times New Roman"/>
          <w:sz w:val="28"/>
          <w:szCs w:val="28"/>
        </w:rPr>
        <w:t>наличия на земельном участке, на котором планируется осуществить строительство, реконструкцию объекта капитального строительства работающей строительной техники для производства сваебойных, свайных работ, работающей стационарной техники для изготовления и применения бетонных смесей,</w:t>
      </w:r>
      <w:r w:rsidR="00906018">
        <w:rPr>
          <w:rFonts w:ascii="Times New Roman" w:hAnsi="Times New Roman" w:cs="Times New Roman"/>
          <w:sz w:val="28"/>
          <w:szCs w:val="28"/>
        </w:rPr>
        <w:t xml:space="preserve"> </w:t>
      </w:r>
      <w:r w:rsidR="00906018" w:rsidRPr="00583E76">
        <w:rPr>
          <w:rFonts w:ascii="Times New Roman" w:hAnsi="Times New Roman" w:cs="Times New Roman"/>
          <w:sz w:val="28"/>
          <w:szCs w:val="28"/>
        </w:rPr>
        <w:t>срабатывани</w:t>
      </w:r>
      <w:r w:rsidR="00906018">
        <w:rPr>
          <w:rFonts w:ascii="Times New Roman" w:hAnsi="Times New Roman" w:cs="Times New Roman"/>
          <w:sz w:val="28"/>
          <w:szCs w:val="28"/>
        </w:rPr>
        <w:t>е индикатора риска вызывает также наличие</w:t>
      </w:r>
      <w:proofErr w:type="gramEnd"/>
      <w:r w:rsidR="0090601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06018">
        <w:rPr>
          <w:rFonts w:ascii="Times New Roman" w:hAnsi="Times New Roman" w:cs="Times New Roman"/>
          <w:sz w:val="28"/>
          <w:szCs w:val="28"/>
        </w:rPr>
        <w:t>на земельном участке работающих подъемных сооружений</w:t>
      </w:r>
      <w:r w:rsidR="00EE5BFC">
        <w:rPr>
          <w:rFonts w:ascii="Times New Roman" w:hAnsi="Times New Roman" w:cs="Times New Roman"/>
          <w:sz w:val="28"/>
          <w:szCs w:val="28"/>
        </w:rPr>
        <w:t xml:space="preserve"> (башенных кранов и (или) самоходных кранов и (или) кранов-трубоукладчиков.</w:t>
      </w:r>
      <w:r w:rsidR="00906018" w:rsidRPr="00906018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583E76" w:rsidRDefault="00583E76" w:rsidP="00EE5B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E76">
        <w:rPr>
          <w:rFonts w:ascii="Times New Roman" w:hAnsi="Times New Roman" w:cs="Times New Roman"/>
          <w:sz w:val="28"/>
          <w:szCs w:val="28"/>
        </w:rPr>
        <w:t>Также перечень индикаторов риска дополнился 10-м индикатором риска.</w:t>
      </w:r>
      <w:r w:rsidR="00EE5BFC" w:rsidRPr="00EE5BFC">
        <w:rPr>
          <w:rFonts w:ascii="Times New Roman" w:hAnsi="Times New Roman" w:cs="Times New Roman"/>
          <w:sz w:val="28"/>
          <w:szCs w:val="28"/>
        </w:rPr>
        <w:t xml:space="preserve"> Данный индикатор свидетельствует о нарушениях такого обязательного требования как соблюдение членом саморегулируемой организации безопасности и качества работ при осуществлении деятельности по строительству, реконструкции объектов капитального строительства и повлекшее выплату одного из компенсационных фондов саморегулируемой организации.</w:t>
      </w:r>
    </w:p>
    <w:p w:rsidR="00EE5BFC" w:rsidRPr="00776C41" w:rsidRDefault="00EE5BFC" w:rsidP="00EE5B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76C41">
        <w:rPr>
          <w:rFonts w:ascii="Times New Roman" w:hAnsi="Times New Roman" w:cs="Times New Roman"/>
          <w:sz w:val="28"/>
          <w:szCs w:val="28"/>
          <w:u w:val="single"/>
        </w:rPr>
        <w:t>Актуальный на данный момент перечень индикаторов риска нарушения обязательных требований по федеральному государственному строительному надзору:</w:t>
      </w:r>
    </w:p>
    <w:p w:rsidR="00EE5BFC" w:rsidRPr="007856B1" w:rsidRDefault="00EE5BFC" w:rsidP="007856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56B1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7856B1">
        <w:rPr>
          <w:rFonts w:ascii="Times New Roman" w:hAnsi="Times New Roman" w:cs="Times New Roman"/>
          <w:sz w:val="28"/>
          <w:szCs w:val="28"/>
        </w:rPr>
        <w:t xml:space="preserve">Наличие на земельном участке, на котором планируется осуществить строительство, реконструкцию объекта капитального строительства, </w:t>
      </w:r>
      <w:r w:rsidRPr="007856B1">
        <w:rPr>
          <w:rFonts w:ascii="Times New Roman" w:hAnsi="Times New Roman" w:cs="Times New Roman"/>
          <w:sz w:val="28"/>
          <w:szCs w:val="28"/>
        </w:rPr>
        <w:lastRenderedPageBreak/>
        <w:t xml:space="preserve">указанного в </w:t>
      </w:r>
      <w:hyperlink r:id="rId8" w:anchor="DHG0QU" w:history="1">
        <w:r w:rsidRPr="007856B1">
          <w:rPr>
            <w:rFonts w:ascii="Times New Roman" w:hAnsi="Times New Roman" w:cs="Times New Roman"/>
            <w:sz w:val="28"/>
            <w:szCs w:val="28"/>
          </w:rPr>
          <w:t>части 8 статьи 54 Градостроительного кодекса Российской Федерации</w:t>
        </w:r>
      </w:hyperlink>
      <w:r w:rsidRPr="007856B1">
        <w:rPr>
          <w:rFonts w:ascii="Times New Roman" w:hAnsi="Times New Roman" w:cs="Times New Roman"/>
          <w:sz w:val="28"/>
          <w:szCs w:val="28"/>
        </w:rPr>
        <w:t>, работающей строительной техники для производства сваебойных, свайных работ или работающей стационарной и (или) передвижной строительной техники для изготовления и применения бетонных смесей, или работающих подъемных сооружений (башенных кранов и (или) самоходных кранов и (или) кранов-трубоукладчиков) при отсутствии</w:t>
      </w:r>
      <w:proofErr w:type="gramEnd"/>
      <w:r w:rsidRPr="007856B1">
        <w:rPr>
          <w:rFonts w:ascii="Times New Roman" w:hAnsi="Times New Roman" w:cs="Times New Roman"/>
          <w:sz w:val="28"/>
          <w:szCs w:val="28"/>
        </w:rPr>
        <w:t xml:space="preserve"> направленного застройщиком или техническим заказчиком в соответствии с </w:t>
      </w:r>
      <w:hyperlink r:id="rId9" w:anchor="A8S0NO" w:history="1">
        <w:r w:rsidRPr="007856B1">
          <w:rPr>
            <w:rFonts w:ascii="Times New Roman" w:hAnsi="Times New Roman" w:cs="Times New Roman"/>
            <w:sz w:val="28"/>
            <w:szCs w:val="28"/>
          </w:rPr>
          <w:t>частью 5 статьи 52 ГК</w:t>
        </w:r>
      </w:hyperlink>
      <w:r w:rsidRPr="007856B1">
        <w:rPr>
          <w:rFonts w:ascii="Times New Roman" w:hAnsi="Times New Roman" w:cs="Times New Roman"/>
          <w:sz w:val="28"/>
          <w:szCs w:val="28"/>
        </w:rPr>
        <w:t xml:space="preserve"> РФ извещения о начале работ по строительству, реконструкции объекта капитального строительства.</w:t>
      </w:r>
    </w:p>
    <w:p w:rsidR="00EE5BFC" w:rsidRPr="007856B1" w:rsidRDefault="00EE5BFC" w:rsidP="007856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56B1">
        <w:rPr>
          <w:rFonts w:ascii="Times New Roman" w:hAnsi="Times New Roman" w:cs="Times New Roman"/>
          <w:sz w:val="28"/>
          <w:szCs w:val="28"/>
        </w:rPr>
        <w:t xml:space="preserve">2. Непоступление от застройщика или технического заказчика в федеральный орган исполнительной власти, уполномоченный на осуществление федерального государственного строительного надзора, извещения о начале работ в течение 90 календарных дней со дня получения копии разрешения на строительство, направленной в соответствии с </w:t>
      </w:r>
      <w:hyperlink r:id="rId10" w:anchor="A8C0NH" w:history="1">
        <w:r w:rsidRPr="007856B1">
          <w:rPr>
            <w:rFonts w:ascii="Times New Roman" w:hAnsi="Times New Roman" w:cs="Times New Roman"/>
            <w:sz w:val="28"/>
            <w:szCs w:val="28"/>
          </w:rPr>
          <w:t>частью 15 статьи 51 ГК</w:t>
        </w:r>
      </w:hyperlink>
      <w:r w:rsidRPr="007856B1">
        <w:rPr>
          <w:rFonts w:ascii="Times New Roman" w:hAnsi="Times New Roman" w:cs="Times New Roman"/>
          <w:sz w:val="28"/>
          <w:szCs w:val="28"/>
        </w:rPr>
        <w:t xml:space="preserve"> РФ.</w:t>
      </w:r>
    </w:p>
    <w:p w:rsidR="00EE5BFC" w:rsidRDefault="00EE5BFC" w:rsidP="007856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56B1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7856B1">
        <w:rPr>
          <w:rFonts w:ascii="Times New Roman" w:hAnsi="Times New Roman" w:cs="Times New Roman"/>
          <w:sz w:val="28"/>
          <w:szCs w:val="28"/>
        </w:rPr>
        <w:t>Получение уполномоченным органом от застройщика, технического заказчика, лица, осуществляющего строительство, реконструкцию объекта капитального строительства</w:t>
      </w:r>
      <w:r w:rsidR="00883F69" w:rsidRPr="007856B1">
        <w:rPr>
          <w:rFonts w:ascii="Times New Roman" w:hAnsi="Times New Roman" w:cs="Times New Roman"/>
          <w:sz w:val="28"/>
          <w:szCs w:val="28"/>
        </w:rPr>
        <w:t xml:space="preserve">, </w:t>
      </w:r>
      <w:r w:rsidRPr="007856B1">
        <w:rPr>
          <w:rFonts w:ascii="Times New Roman" w:hAnsi="Times New Roman" w:cs="Times New Roman"/>
          <w:sz w:val="28"/>
          <w:szCs w:val="28"/>
        </w:rPr>
        <w:t>извещения об изменении сроков наступления события, которое является основанием для проведения контрольного (надзорного) мероприятия,</w:t>
      </w:r>
      <w:r w:rsidR="00883F69" w:rsidRPr="007856B1">
        <w:rPr>
          <w:rFonts w:ascii="Times New Roman" w:hAnsi="Times New Roman" w:cs="Times New Roman"/>
          <w:sz w:val="28"/>
          <w:szCs w:val="28"/>
        </w:rPr>
        <w:t xml:space="preserve"> предусмотренного программой проверок, по причине прекращения или приостановления контролируемым лицом работ по строительству, реконструкции объекта капитального строительства</w:t>
      </w:r>
      <w:r w:rsidR="007856B1" w:rsidRPr="007856B1">
        <w:rPr>
          <w:rFonts w:ascii="Times New Roman" w:hAnsi="Times New Roman" w:cs="Times New Roman"/>
          <w:sz w:val="28"/>
          <w:szCs w:val="28"/>
        </w:rPr>
        <w:t xml:space="preserve"> на период более чем 6 месяцев с даты поступления указанного извещения.</w:t>
      </w:r>
      <w:r w:rsidR="00883F69" w:rsidRPr="007856B1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7856B1" w:rsidRPr="007856B1" w:rsidRDefault="007856B1" w:rsidP="007856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56B1">
        <w:rPr>
          <w:rFonts w:ascii="Times New Roman" w:hAnsi="Times New Roman" w:cs="Times New Roman"/>
          <w:sz w:val="28"/>
          <w:szCs w:val="28"/>
        </w:rPr>
        <w:t>4. Поступление в уполномоченный орган двух или более извещений об изменении сроков наступления события, которое является основанием для проведения контрольного (надзорного) мероприятия, предусмотренного программой проверок, от контролируемого лица, в течение календарного года.</w:t>
      </w:r>
    </w:p>
    <w:p w:rsidR="007856B1" w:rsidRPr="007856B1" w:rsidRDefault="007856B1" w:rsidP="007856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56B1">
        <w:rPr>
          <w:rFonts w:ascii="Times New Roman" w:hAnsi="Times New Roman" w:cs="Times New Roman"/>
          <w:sz w:val="28"/>
          <w:szCs w:val="28"/>
        </w:rPr>
        <w:t xml:space="preserve">5. Наличие </w:t>
      </w:r>
      <w:proofErr w:type="gramStart"/>
      <w:r w:rsidRPr="007856B1">
        <w:rPr>
          <w:rFonts w:ascii="Times New Roman" w:hAnsi="Times New Roman" w:cs="Times New Roman"/>
          <w:sz w:val="28"/>
          <w:szCs w:val="28"/>
        </w:rPr>
        <w:t>у уполномоченного органа информации о неполучении застройщиком разрешения на ввод объекта в эксплуатацию по истечении</w:t>
      </w:r>
      <w:proofErr w:type="gramEnd"/>
      <w:r w:rsidRPr="007856B1">
        <w:rPr>
          <w:rFonts w:ascii="Times New Roman" w:hAnsi="Times New Roman" w:cs="Times New Roman"/>
          <w:sz w:val="28"/>
          <w:szCs w:val="28"/>
        </w:rPr>
        <w:t xml:space="preserve"> 120 календарных дней со дня выдачи застройщику, техническому заказчику ЗОС.</w:t>
      </w:r>
    </w:p>
    <w:p w:rsidR="007856B1" w:rsidRPr="007856B1" w:rsidRDefault="007856B1" w:rsidP="007856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56B1">
        <w:rPr>
          <w:rFonts w:ascii="Times New Roman" w:hAnsi="Times New Roman" w:cs="Times New Roman"/>
          <w:sz w:val="28"/>
          <w:szCs w:val="28"/>
        </w:rPr>
        <w:t>6. Истечение срока временной эксплуатации линейных объектов инфраструктуры в соответствии с частью 9 статьи 3 Федерального закона от 31 июля 2020 г. № 254-ФЗ</w:t>
      </w:r>
      <w:proofErr w:type="gramStart"/>
      <w:r w:rsidRPr="007856B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856B1">
        <w:rPr>
          <w:rFonts w:ascii="Times New Roman" w:hAnsi="Times New Roman" w:cs="Times New Roman"/>
          <w:sz w:val="28"/>
          <w:szCs w:val="28"/>
        </w:rPr>
        <w:t xml:space="preserve"> установленного решением комиссии, определяющей техническую готовность линейного объекта инфраструктуры к временной эксплуатации.</w:t>
      </w:r>
    </w:p>
    <w:p w:rsidR="007856B1" w:rsidRPr="007856B1" w:rsidRDefault="007856B1" w:rsidP="007856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56B1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7856B1">
        <w:rPr>
          <w:rFonts w:ascii="Times New Roman" w:hAnsi="Times New Roman" w:cs="Times New Roman"/>
          <w:sz w:val="28"/>
          <w:szCs w:val="28"/>
        </w:rPr>
        <w:t xml:space="preserve">Непоступление в уполномоченный орган извещения о начале работ в отношении указанных в </w:t>
      </w:r>
      <w:hyperlink r:id="rId11" w:anchor="DHG0QU" w:history="1">
        <w:r w:rsidRPr="007856B1">
          <w:rPr>
            <w:rFonts w:ascii="Times New Roman" w:hAnsi="Times New Roman" w:cs="Times New Roman"/>
            <w:sz w:val="28"/>
            <w:szCs w:val="28"/>
          </w:rPr>
          <w:t>части 8 статьи 54 Кодекса</w:t>
        </w:r>
      </w:hyperlink>
      <w:r w:rsidRPr="007856B1">
        <w:rPr>
          <w:rFonts w:ascii="Times New Roman" w:hAnsi="Times New Roman" w:cs="Times New Roman"/>
          <w:sz w:val="28"/>
          <w:szCs w:val="28"/>
        </w:rPr>
        <w:t xml:space="preserve"> объектов капитального строительства по истечении 120 календарных дней со дня размещения в Едином государственном реестре заключений экспертизы проектной документации объектов капитального строительства в соответствии с </w:t>
      </w:r>
      <w:hyperlink r:id="rId12" w:anchor="DG40QS" w:history="1">
        <w:r w:rsidRPr="007856B1">
          <w:rPr>
            <w:rFonts w:ascii="Times New Roman" w:hAnsi="Times New Roman" w:cs="Times New Roman"/>
            <w:sz w:val="28"/>
            <w:szCs w:val="28"/>
          </w:rPr>
          <w:t>пунктом 1 части 1 статьи 50.1 ГК</w:t>
        </w:r>
      </w:hyperlink>
      <w:r w:rsidRPr="007856B1">
        <w:rPr>
          <w:rFonts w:ascii="Times New Roman" w:hAnsi="Times New Roman" w:cs="Times New Roman"/>
          <w:sz w:val="28"/>
          <w:szCs w:val="28"/>
        </w:rPr>
        <w:t xml:space="preserve"> РФ сведений о положительном заключении экспертизы проектной документации и (или) результатов</w:t>
      </w:r>
      <w:proofErr w:type="gramEnd"/>
      <w:r w:rsidRPr="007856B1">
        <w:rPr>
          <w:rFonts w:ascii="Times New Roman" w:hAnsi="Times New Roman" w:cs="Times New Roman"/>
          <w:sz w:val="28"/>
          <w:szCs w:val="28"/>
        </w:rPr>
        <w:t xml:space="preserve"> инженерных изысканий.</w:t>
      </w:r>
    </w:p>
    <w:p w:rsidR="007856B1" w:rsidRPr="007856B1" w:rsidRDefault="007856B1" w:rsidP="007856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56B1">
        <w:rPr>
          <w:rFonts w:ascii="Times New Roman" w:hAnsi="Times New Roman" w:cs="Times New Roman"/>
          <w:sz w:val="28"/>
          <w:szCs w:val="28"/>
        </w:rPr>
        <w:lastRenderedPageBreak/>
        <w:t xml:space="preserve">8. Внесение четырех или более изменений в соответствии с </w:t>
      </w:r>
      <w:hyperlink r:id="rId13" w:anchor="DES0QG" w:history="1">
        <w:r w:rsidRPr="007856B1">
          <w:rPr>
            <w:rFonts w:ascii="Times New Roman" w:hAnsi="Times New Roman" w:cs="Times New Roman"/>
            <w:sz w:val="28"/>
            <w:szCs w:val="28"/>
          </w:rPr>
          <w:t>частью 3.8 статьи 49 ГК</w:t>
        </w:r>
      </w:hyperlink>
      <w:r w:rsidRPr="007856B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856B1">
        <w:rPr>
          <w:rFonts w:ascii="Times New Roman" w:hAnsi="Times New Roman" w:cs="Times New Roman"/>
          <w:sz w:val="28"/>
          <w:szCs w:val="28"/>
        </w:rPr>
        <w:t>РФ</w:t>
      </w:r>
      <w:proofErr w:type="gramEnd"/>
      <w:r w:rsidRPr="007856B1">
        <w:rPr>
          <w:rFonts w:ascii="Times New Roman" w:hAnsi="Times New Roman" w:cs="Times New Roman"/>
          <w:sz w:val="28"/>
          <w:szCs w:val="28"/>
        </w:rPr>
        <w:t xml:space="preserve"> в проектную документацию строящегося, реконструируемого объекта капитального строительства, получившую положительное заключение государственной экспертизы проектной документации, в течение календарного года.</w:t>
      </w:r>
    </w:p>
    <w:p w:rsidR="007856B1" w:rsidRPr="007856B1" w:rsidRDefault="007856B1" w:rsidP="007856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56B1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7856B1">
        <w:rPr>
          <w:rFonts w:ascii="Times New Roman" w:hAnsi="Times New Roman" w:cs="Times New Roman"/>
          <w:sz w:val="28"/>
          <w:szCs w:val="28"/>
        </w:rPr>
        <w:t xml:space="preserve">Размещение два и более раза в течение календарного года в реестре членов саморегулируемой организации в области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 сведений о применении мер дисциплинарного воздействия, предусмотренных </w:t>
      </w:r>
      <w:hyperlink r:id="rId14" w:anchor="8PS0M2" w:history="1">
        <w:r w:rsidRPr="007856B1">
          <w:rPr>
            <w:rFonts w:ascii="Times New Roman" w:hAnsi="Times New Roman" w:cs="Times New Roman"/>
            <w:sz w:val="28"/>
            <w:szCs w:val="28"/>
          </w:rPr>
          <w:t>пунктами 1</w:t>
        </w:r>
      </w:hyperlink>
      <w:r w:rsidRPr="007856B1">
        <w:rPr>
          <w:rFonts w:ascii="Times New Roman" w:hAnsi="Times New Roman" w:cs="Times New Roman"/>
          <w:sz w:val="28"/>
          <w:szCs w:val="28"/>
        </w:rPr>
        <w:t>-</w:t>
      </w:r>
      <w:hyperlink r:id="rId15" w:anchor="8Q00M4" w:history="1">
        <w:r w:rsidRPr="007856B1">
          <w:rPr>
            <w:rFonts w:ascii="Times New Roman" w:hAnsi="Times New Roman" w:cs="Times New Roman"/>
            <w:sz w:val="28"/>
            <w:szCs w:val="28"/>
          </w:rPr>
          <w:t>3 части 4 статьи 10 Федерального закона № 315-ФЗ</w:t>
        </w:r>
      </w:hyperlink>
      <w:r w:rsidRPr="007856B1">
        <w:rPr>
          <w:rFonts w:ascii="Times New Roman" w:hAnsi="Times New Roman" w:cs="Times New Roman"/>
          <w:sz w:val="28"/>
          <w:szCs w:val="28"/>
        </w:rPr>
        <w:t>, в отношении члена саморегулируемой  организации в области инженерных изысканий, архитектурно-строительного проектирования, строительства, реконструкции, капитального ремонта</w:t>
      </w:r>
      <w:proofErr w:type="gramEnd"/>
      <w:r w:rsidRPr="007856B1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7856B1">
        <w:rPr>
          <w:rFonts w:ascii="Times New Roman" w:hAnsi="Times New Roman" w:cs="Times New Roman"/>
          <w:sz w:val="28"/>
          <w:szCs w:val="28"/>
        </w:rPr>
        <w:t xml:space="preserve">сноса объектов капитального строительства или размещение в течение календарного года в указанном реестре сведений о применении мер дисциплинарного воздействия, предусмотренных </w:t>
      </w:r>
      <w:hyperlink r:id="rId16" w:anchor="8Q20M5" w:history="1">
        <w:r w:rsidRPr="007856B1">
          <w:rPr>
            <w:rFonts w:ascii="Times New Roman" w:hAnsi="Times New Roman" w:cs="Times New Roman"/>
            <w:sz w:val="28"/>
            <w:szCs w:val="28"/>
          </w:rPr>
          <w:t>пунктами 4</w:t>
        </w:r>
      </w:hyperlink>
      <w:r w:rsidRPr="007856B1">
        <w:rPr>
          <w:rFonts w:ascii="Times New Roman" w:hAnsi="Times New Roman" w:cs="Times New Roman"/>
          <w:sz w:val="28"/>
          <w:szCs w:val="28"/>
        </w:rPr>
        <w:t xml:space="preserve">, </w:t>
      </w:r>
      <w:hyperlink r:id="rId17" w:anchor="8Q40M6" w:history="1">
        <w:r w:rsidRPr="007856B1">
          <w:rPr>
            <w:rFonts w:ascii="Times New Roman" w:hAnsi="Times New Roman" w:cs="Times New Roman"/>
            <w:sz w:val="28"/>
            <w:szCs w:val="28"/>
          </w:rPr>
          <w:t>5 части 4 статьи 10 Федерального закона № 315-ФЗ</w:t>
        </w:r>
      </w:hyperlink>
      <w:r w:rsidRPr="007856B1">
        <w:rPr>
          <w:rFonts w:ascii="Times New Roman" w:hAnsi="Times New Roman" w:cs="Times New Roman"/>
          <w:sz w:val="28"/>
          <w:szCs w:val="28"/>
        </w:rPr>
        <w:t>, в том числе приостановление права выполнять строительство, реконструкцию, снос объектов капитального строительства, за исключением решений о применении мер дисциплинарного воздействия, которые отменены в судебном порядке.</w:t>
      </w:r>
      <w:proofErr w:type="gramEnd"/>
    </w:p>
    <w:p w:rsidR="007856B1" w:rsidRDefault="007856B1" w:rsidP="007856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56B1">
        <w:rPr>
          <w:rFonts w:ascii="Times New Roman" w:hAnsi="Times New Roman" w:cs="Times New Roman"/>
          <w:sz w:val="28"/>
          <w:szCs w:val="28"/>
        </w:rPr>
        <w:t xml:space="preserve">10. </w:t>
      </w:r>
      <w:proofErr w:type="gramStart"/>
      <w:r w:rsidRPr="007856B1">
        <w:rPr>
          <w:rFonts w:ascii="Times New Roman" w:hAnsi="Times New Roman" w:cs="Times New Roman"/>
          <w:sz w:val="28"/>
          <w:szCs w:val="28"/>
        </w:rPr>
        <w:t xml:space="preserve">Осуществление в течение календарного года выплат из компенсационных фондов возмещения вреда или обеспечения договорных обязательств саморегулируемой организации в области строительства, реконструкции, капитального ремонта, сноса объектов капитального строительства по вине лица, являющегося членом такой саморегулируемой организации и осуществляющего строительство, реконструкцию объектов капитального строительства, указанных в </w:t>
      </w:r>
      <w:hyperlink r:id="rId18" w:anchor="DHG0QU" w:history="1">
        <w:r w:rsidRPr="007856B1">
          <w:rPr>
            <w:rFonts w:ascii="Times New Roman" w:hAnsi="Times New Roman" w:cs="Times New Roman"/>
            <w:sz w:val="28"/>
            <w:szCs w:val="28"/>
          </w:rPr>
          <w:t>части 8 статьи 54 ГК</w:t>
        </w:r>
      </w:hyperlink>
      <w:r w:rsidRPr="007856B1">
        <w:rPr>
          <w:rFonts w:ascii="Times New Roman" w:hAnsi="Times New Roman" w:cs="Times New Roman"/>
          <w:sz w:val="28"/>
          <w:szCs w:val="28"/>
        </w:rPr>
        <w:t xml:space="preserve"> РФ (при условии, что после осуществления выплат из компенсационных фондов возмещения</w:t>
      </w:r>
      <w:proofErr w:type="gramEnd"/>
      <w:r w:rsidRPr="007856B1">
        <w:rPr>
          <w:rFonts w:ascii="Times New Roman" w:hAnsi="Times New Roman" w:cs="Times New Roman"/>
          <w:sz w:val="28"/>
          <w:szCs w:val="28"/>
        </w:rPr>
        <w:t xml:space="preserve"> вреда или обеспечения договорных обязательств саморегулируемой организации в отношении таких объектов не проводились контрольные (надзорные) мероприятия при наступлении события, указанного в программе проверок, и (или) в целях принятия решения о создании или об отказе в создании технической комиссии по установлению причин нарушения законодательства о градостроительной деятельности).</w:t>
      </w:r>
    </w:p>
    <w:p w:rsidR="00EE5BFC" w:rsidRPr="00322888" w:rsidRDefault="00776C41" w:rsidP="00426A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2027E">
        <w:rPr>
          <w:rFonts w:ascii="Times New Roman" w:hAnsi="Times New Roman" w:cs="Times New Roman"/>
          <w:sz w:val="28"/>
          <w:szCs w:val="28"/>
        </w:rPr>
        <w:t xml:space="preserve">Следует обратить внимание застройщиков/технических заказчиков, что </w:t>
      </w:r>
      <w:r w:rsidR="00D2027E" w:rsidRPr="00D2027E">
        <w:rPr>
          <w:rFonts w:ascii="Times New Roman" w:hAnsi="Times New Roman" w:cs="Times New Roman"/>
          <w:sz w:val="28"/>
          <w:szCs w:val="28"/>
        </w:rPr>
        <w:t xml:space="preserve">для исключения безрезультативных проверок (касается пункта 3) </w:t>
      </w:r>
      <w:r w:rsidR="007662FC" w:rsidRPr="00D2027E">
        <w:rPr>
          <w:rFonts w:ascii="Times New Roman" w:hAnsi="Times New Roman" w:cs="Times New Roman"/>
          <w:sz w:val="28"/>
          <w:szCs w:val="28"/>
        </w:rPr>
        <w:t xml:space="preserve">при направлении </w:t>
      </w:r>
      <w:r w:rsidR="00D2027E" w:rsidRPr="00D2027E">
        <w:rPr>
          <w:rFonts w:ascii="Times New Roman" w:hAnsi="Times New Roman" w:cs="Times New Roman"/>
          <w:sz w:val="28"/>
          <w:szCs w:val="28"/>
        </w:rPr>
        <w:t xml:space="preserve">в уполномоченный контролирующий орган </w:t>
      </w:r>
      <w:r w:rsidR="007662FC" w:rsidRPr="00D2027E">
        <w:rPr>
          <w:rFonts w:ascii="Times New Roman" w:hAnsi="Times New Roman" w:cs="Times New Roman"/>
          <w:sz w:val="28"/>
          <w:szCs w:val="28"/>
        </w:rPr>
        <w:t>извещений о сроках завершения работ, подлежащих проверке, направлять также информацию о фактических причинах переноса срока очередной проверки на 6 и более месяцев</w:t>
      </w:r>
      <w:r w:rsidR="006D4708">
        <w:rPr>
          <w:rFonts w:ascii="Times New Roman" w:hAnsi="Times New Roman" w:cs="Times New Roman"/>
          <w:sz w:val="28"/>
          <w:szCs w:val="28"/>
        </w:rPr>
        <w:t xml:space="preserve">, </w:t>
      </w:r>
      <w:r w:rsidR="00824039">
        <w:rPr>
          <w:rFonts w:ascii="Times New Roman" w:hAnsi="Times New Roman" w:cs="Times New Roman"/>
          <w:sz w:val="28"/>
          <w:szCs w:val="28"/>
        </w:rPr>
        <w:t xml:space="preserve">либо проинформировать </w:t>
      </w:r>
      <w:r w:rsidR="00824039" w:rsidRPr="00824039">
        <w:rPr>
          <w:rFonts w:ascii="Times New Roman" w:hAnsi="Times New Roman" w:cs="Times New Roman"/>
          <w:sz w:val="28"/>
          <w:szCs w:val="28"/>
        </w:rPr>
        <w:t>о</w:t>
      </w:r>
      <w:r w:rsidR="006D4708" w:rsidRPr="00824039">
        <w:rPr>
          <w:rFonts w:ascii="Times New Roman" w:hAnsi="Times New Roman" w:cs="Times New Roman"/>
          <w:sz w:val="28"/>
          <w:szCs w:val="28"/>
        </w:rPr>
        <w:t xml:space="preserve"> прекращени</w:t>
      </w:r>
      <w:r w:rsidR="00824039" w:rsidRPr="00824039">
        <w:rPr>
          <w:rFonts w:ascii="Times New Roman" w:hAnsi="Times New Roman" w:cs="Times New Roman"/>
          <w:sz w:val="28"/>
          <w:szCs w:val="28"/>
        </w:rPr>
        <w:t>и</w:t>
      </w:r>
      <w:r w:rsidR="006D4708" w:rsidRPr="00824039">
        <w:rPr>
          <w:rFonts w:ascii="Times New Roman" w:hAnsi="Times New Roman" w:cs="Times New Roman"/>
          <w:sz w:val="28"/>
          <w:szCs w:val="28"/>
        </w:rPr>
        <w:t xml:space="preserve"> или приостановления </w:t>
      </w:r>
      <w:r w:rsidR="00824039" w:rsidRPr="00824039">
        <w:rPr>
          <w:rFonts w:ascii="Times New Roman" w:hAnsi="Times New Roman" w:cs="Times New Roman"/>
          <w:sz w:val="28"/>
          <w:szCs w:val="28"/>
        </w:rPr>
        <w:t>строительства, реконструкции объекта капитального строительства</w:t>
      </w:r>
      <w:r w:rsidR="00D2027E" w:rsidRPr="00824039">
        <w:rPr>
          <w:rFonts w:ascii="Times New Roman" w:hAnsi="Times New Roman" w:cs="Times New Roman"/>
          <w:sz w:val="28"/>
          <w:szCs w:val="28"/>
        </w:rPr>
        <w:t>.</w:t>
      </w:r>
      <w:r w:rsidR="00426A45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EE5BFC" w:rsidRPr="00583E76" w:rsidRDefault="00EE5BFC" w:rsidP="00EE5B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83E76" w:rsidRPr="00583E76" w:rsidRDefault="00583E76" w:rsidP="00583E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E52CF" w:rsidRPr="00583E76" w:rsidRDefault="000E52CF" w:rsidP="00DE3192">
      <w:pPr>
        <w:pStyle w:val="ConsPlusTitle"/>
        <w:widowControl/>
        <w:jc w:val="both"/>
        <w:outlineLvl w:val="0"/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</w:pPr>
    </w:p>
    <w:sectPr w:rsidR="000E52CF" w:rsidRPr="00583E76" w:rsidSect="009C66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E90"/>
    <w:rsid w:val="00000556"/>
    <w:rsid w:val="00007800"/>
    <w:rsid w:val="000358FA"/>
    <w:rsid w:val="0006660E"/>
    <w:rsid w:val="000754F8"/>
    <w:rsid w:val="00077E4E"/>
    <w:rsid w:val="00094E52"/>
    <w:rsid w:val="000E52CF"/>
    <w:rsid w:val="000E74B3"/>
    <w:rsid w:val="0010291D"/>
    <w:rsid w:val="00104E60"/>
    <w:rsid w:val="001321C9"/>
    <w:rsid w:val="00160877"/>
    <w:rsid w:val="0020282E"/>
    <w:rsid w:val="00220039"/>
    <w:rsid w:val="00235307"/>
    <w:rsid w:val="00264792"/>
    <w:rsid w:val="00264E90"/>
    <w:rsid w:val="00277FF2"/>
    <w:rsid w:val="00283500"/>
    <w:rsid w:val="002B7023"/>
    <w:rsid w:val="0030117B"/>
    <w:rsid w:val="00301882"/>
    <w:rsid w:val="00304F45"/>
    <w:rsid w:val="00336CB4"/>
    <w:rsid w:val="00341EEC"/>
    <w:rsid w:val="00356D02"/>
    <w:rsid w:val="003861BC"/>
    <w:rsid w:val="00394BAA"/>
    <w:rsid w:val="003E7213"/>
    <w:rsid w:val="00412A95"/>
    <w:rsid w:val="00417605"/>
    <w:rsid w:val="0042368D"/>
    <w:rsid w:val="00426A45"/>
    <w:rsid w:val="00443D4B"/>
    <w:rsid w:val="004C27E0"/>
    <w:rsid w:val="0053277F"/>
    <w:rsid w:val="005373AC"/>
    <w:rsid w:val="005461DB"/>
    <w:rsid w:val="00583E76"/>
    <w:rsid w:val="005840BD"/>
    <w:rsid w:val="0062511F"/>
    <w:rsid w:val="00642E4E"/>
    <w:rsid w:val="00651DF9"/>
    <w:rsid w:val="006747BD"/>
    <w:rsid w:val="006A2126"/>
    <w:rsid w:val="006D4708"/>
    <w:rsid w:val="006F0C10"/>
    <w:rsid w:val="006F6764"/>
    <w:rsid w:val="00712849"/>
    <w:rsid w:val="00724128"/>
    <w:rsid w:val="007250D8"/>
    <w:rsid w:val="007662FC"/>
    <w:rsid w:val="00776C41"/>
    <w:rsid w:val="007855E4"/>
    <w:rsid w:val="007856B1"/>
    <w:rsid w:val="00803ADB"/>
    <w:rsid w:val="00824039"/>
    <w:rsid w:val="00831950"/>
    <w:rsid w:val="008414D4"/>
    <w:rsid w:val="00845BEC"/>
    <w:rsid w:val="008628E4"/>
    <w:rsid w:val="0087087D"/>
    <w:rsid w:val="008751B0"/>
    <w:rsid w:val="00880327"/>
    <w:rsid w:val="00883F69"/>
    <w:rsid w:val="00890EB4"/>
    <w:rsid w:val="008A6727"/>
    <w:rsid w:val="00906018"/>
    <w:rsid w:val="009405CA"/>
    <w:rsid w:val="00952740"/>
    <w:rsid w:val="00967611"/>
    <w:rsid w:val="009A64E7"/>
    <w:rsid w:val="009B4EA3"/>
    <w:rsid w:val="009C19F9"/>
    <w:rsid w:val="009C66AF"/>
    <w:rsid w:val="009D621E"/>
    <w:rsid w:val="009E55AA"/>
    <w:rsid w:val="009E7DBC"/>
    <w:rsid w:val="00A2102A"/>
    <w:rsid w:val="00A56393"/>
    <w:rsid w:val="00A617C2"/>
    <w:rsid w:val="00A8282D"/>
    <w:rsid w:val="00B72A1A"/>
    <w:rsid w:val="00BC1497"/>
    <w:rsid w:val="00BD62BC"/>
    <w:rsid w:val="00C447F0"/>
    <w:rsid w:val="00C715BE"/>
    <w:rsid w:val="00C75F2C"/>
    <w:rsid w:val="00C825F5"/>
    <w:rsid w:val="00C866C0"/>
    <w:rsid w:val="00CD6FB5"/>
    <w:rsid w:val="00CD7F52"/>
    <w:rsid w:val="00CE0BD9"/>
    <w:rsid w:val="00CE1786"/>
    <w:rsid w:val="00CF49DE"/>
    <w:rsid w:val="00D0214C"/>
    <w:rsid w:val="00D119D7"/>
    <w:rsid w:val="00D2027E"/>
    <w:rsid w:val="00D458F0"/>
    <w:rsid w:val="00D57413"/>
    <w:rsid w:val="00D57C25"/>
    <w:rsid w:val="00DC3DFA"/>
    <w:rsid w:val="00DC6F25"/>
    <w:rsid w:val="00DE3192"/>
    <w:rsid w:val="00E21A6F"/>
    <w:rsid w:val="00E22E23"/>
    <w:rsid w:val="00E2729E"/>
    <w:rsid w:val="00E600FD"/>
    <w:rsid w:val="00E63E38"/>
    <w:rsid w:val="00E90F1F"/>
    <w:rsid w:val="00E96956"/>
    <w:rsid w:val="00EB2F4F"/>
    <w:rsid w:val="00ED4CFA"/>
    <w:rsid w:val="00EE5BFC"/>
    <w:rsid w:val="00F30978"/>
    <w:rsid w:val="00F86BE6"/>
    <w:rsid w:val="00F87596"/>
    <w:rsid w:val="00F94D7A"/>
    <w:rsid w:val="00FA268C"/>
    <w:rsid w:val="00FF5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66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094E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PlusNormal">
    <w:name w:val="ConsPlusNormal"/>
    <w:rsid w:val="00094E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ORMATTEXT">
    <w:name w:val=".FORMATTEXT"/>
    <w:uiPriority w:val="99"/>
    <w:rsid w:val="008319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."/>
    <w:uiPriority w:val="99"/>
    <w:rsid w:val="008319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831950"/>
    <w:rPr>
      <w:rFonts w:ascii="Times New Roman" w:hAnsi="Times New Roman" w:cs="Times New Roman"/>
      <w:b/>
      <w:bCs/>
      <w:sz w:val="22"/>
      <w:szCs w:val="22"/>
    </w:rPr>
  </w:style>
  <w:style w:type="character" w:styleId="a5">
    <w:name w:val="Hyperlink"/>
    <w:basedOn w:val="a0"/>
    <w:uiPriority w:val="99"/>
    <w:semiHidden/>
    <w:unhideWhenUsed/>
    <w:rsid w:val="00845BEC"/>
    <w:rPr>
      <w:strike w:val="0"/>
      <w:dstrike w:val="0"/>
      <w:color w:val="291699"/>
      <w:u w:val="none"/>
      <w:effect w:val="none"/>
      <w:shd w:val="clear" w:color="auto" w:fill="auto"/>
    </w:rPr>
  </w:style>
  <w:style w:type="character" w:customStyle="1" w:styleId="fontstyle01">
    <w:name w:val="fontstyle01"/>
    <w:basedOn w:val="a0"/>
    <w:rsid w:val="00C447F0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7856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56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66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094E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PlusNormal">
    <w:name w:val="ConsPlusNormal"/>
    <w:rsid w:val="00094E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ORMATTEXT">
    <w:name w:val=".FORMATTEXT"/>
    <w:uiPriority w:val="99"/>
    <w:rsid w:val="008319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."/>
    <w:uiPriority w:val="99"/>
    <w:rsid w:val="008319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831950"/>
    <w:rPr>
      <w:rFonts w:ascii="Times New Roman" w:hAnsi="Times New Roman" w:cs="Times New Roman"/>
      <w:b/>
      <w:bCs/>
      <w:sz w:val="22"/>
      <w:szCs w:val="22"/>
    </w:rPr>
  </w:style>
  <w:style w:type="character" w:styleId="a5">
    <w:name w:val="Hyperlink"/>
    <w:basedOn w:val="a0"/>
    <w:uiPriority w:val="99"/>
    <w:semiHidden/>
    <w:unhideWhenUsed/>
    <w:rsid w:val="00845BEC"/>
    <w:rPr>
      <w:strike w:val="0"/>
      <w:dstrike w:val="0"/>
      <w:color w:val="291699"/>
      <w:u w:val="none"/>
      <w:effect w:val="none"/>
      <w:shd w:val="clear" w:color="auto" w:fill="auto"/>
    </w:rPr>
  </w:style>
  <w:style w:type="character" w:customStyle="1" w:styleId="fontstyle01">
    <w:name w:val="fontstyle01"/>
    <w:basedOn w:val="a0"/>
    <w:rsid w:val="00C447F0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7856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56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1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919338" TargetMode="External"/><Relationship Id="rId13" Type="http://schemas.openxmlformats.org/officeDocument/2006/relationships/hyperlink" Target="https://docs.cntd.ru/document/901919338" TargetMode="External"/><Relationship Id="rId18" Type="http://schemas.openxmlformats.org/officeDocument/2006/relationships/hyperlink" Target="https://docs.cntd.ru/document/90191933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901919338" TargetMode="External"/><Relationship Id="rId12" Type="http://schemas.openxmlformats.org/officeDocument/2006/relationships/hyperlink" Target="https://docs.cntd.ru/document/901919338" TargetMode="External"/><Relationship Id="rId17" Type="http://schemas.openxmlformats.org/officeDocument/2006/relationships/hyperlink" Target="https://docs.cntd.ru/document/90207454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docs.cntd.ru/document/902074540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34661/cb0058087249de92cd986fda043e76da5780a881/" TargetMode="External"/><Relationship Id="rId11" Type="http://schemas.openxmlformats.org/officeDocument/2006/relationships/hyperlink" Target="https://docs.cntd.ru/document/901919338" TargetMode="External"/><Relationship Id="rId5" Type="http://schemas.openxmlformats.org/officeDocument/2006/relationships/hyperlink" Target="http://www.consultant.ru/document/cons_doc_LAW_383542/df32b8231cf067c4d4e864c717eb6b398358b504/" TargetMode="External"/><Relationship Id="rId15" Type="http://schemas.openxmlformats.org/officeDocument/2006/relationships/hyperlink" Target="https://docs.cntd.ru/document/902074540" TargetMode="External"/><Relationship Id="rId10" Type="http://schemas.openxmlformats.org/officeDocument/2006/relationships/hyperlink" Target="https://docs.cntd.ru/document/901919338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901919338" TargetMode="External"/><Relationship Id="rId14" Type="http://schemas.openxmlformats.org/officeDocument/2006/relationships/hyperlink" Target="https://docs.cntd.ru/document/9020745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2920</Words>
  <Characters>16644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Мерзликин Игорь Александрович</dc:creator>
  <cp:lastModifiedBy>Ермоченкова Ольга Юрьевна</cp:lastModifiedBy>
  <cp:revision>5</cp:revision>
  <dcterms:created xsi:type="dcterms:W3CDTF">2025-08-18T13:22:00Z</dcterms:created>
  <dcterms:modified xsi:type="dcterms:W3CDTF">2025-08-27T12:26:00Z</dcterms:modified>
</cp:coreProperties>
</file>